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7B698" w14:textId="77777777" w:rsidR="00F032DA" w:rsidRPr="001D5E13" w:rsidRDefault="00F032DA" w:rsidP="001D5E13">
      <w:pPr>
        <w:jc w:val="center"/>
        <w:rPr>
          <w:b/>
          <w:bCs/>
          <w:lang w:val="it-IT"/>
        </w:rPr>
      </w:pPr>
      <w:r w:rsidRPr="001D5E13">
        <w:rPr>
          <w:b/>
          <w:bCs/>
          <w:lang w:val="it-IT"/>
        </w:rPr>
        <w:t>PHẦN 3. YÊU CẦU VỀ HỢP ĐỒNG</w:t>
      </w:r>
    </w:p>
    <w:p w14:paraId="79E4AC19" w14:textId="77777777" w:rsidR="007F136A" w:rsidRPr="001D5E13" w:rsidRDefault="00F032DA" w:rsidP="001D5E13">
      <w:pPr>
        <w:jc w:val="center"/>
        <w:rPr>
          <w:b/>
          <w:bCs/>
          <w:lang w:val="it-IT"/>
        </w:rPr>
      </w:pPr>
      <w:r w:rsidRPr="001D5E13">
        <w:rPr>
          <w:b/>
          <w:bCs/>
          <w:lang w:val="it-IT"/>
        </w:rPr>
        <w:t>Chương VI. ĐIỀU KIỆN CHUNG CỦA HỢP ĐỒNG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472"/>
      </w:tblGrid>
      <w:tr w:rsidR="00F54AFD" w:rsidRPr="0031688A" w14:paraId="21C02DF8" w14:textId="77777777" w:rsidTr="001D5E13">
        <w:tc>
          <w:tcPr>
            <w:tcW w:w="1708" w:type="dxa"/>
            <w:tcBorders>
              <w:top w:val="single" w:sz="4" w:space="0" w:color="auto"/>
              <w:left w:val="single" w:sz="4" w:space="0" w:color="auto"/>
              <w:bottom w:val="single" w:sz="4" w:space="0" w:color="auto"/>
              <w:right w:val="single" w:sz="4" w:space="0" w:color="auto"/>
            </w:tcBorders>
          </w:tcPr>
          <w:p w14:paraId="2778C44D" w14:textId="77777777" w:rsidR="00F54AFD" w:rsidRPr="001D5E13" w:rsidRDefault="00F54AFD" w:rsidP="0031688A">
            <w:pPr>
              <w:ind w:left="-57" w:right="-57"/>
              <w:jc w:val="left"/>
              <w:rPr>
                <w:b/>
                <w:bCs/>
                <w:lang w:val="it-IT"/>
              </w:rPr>
            </w:pPr>
            <w:r w:rsidRPr="001D5E13">
              <w:rPr>
                <w:b/>
                <w:bCs/>
                <w:lang w:val="it-IT"/>
              </w:rPr>
              <w:t>1. Định nghĩa</w:t>
            </w:r>
          </w:p>
        </w:tc>
        <w:tc>
          <w:tcPr>
            <w:tcW w:w="7472" w:type="dxa"/>
            <w:tcBorders>
              <w:top w:val="single" w:sz="4" w:space="0" w:color="auto"/>
              <w:left w:val="single" w:sz="4" w:space="0" w:color="auto"/>
              <w:bottom w:val="single" w:sz="4" w:space="0" w:color="auto"/>
              <w:right w:val="single" w:sz="4" w:space="0" w:color="auto"/>
            </w:tcBorders>
          </w:tcPr>
          <w:p w14:paraId="5F0F8826" w14:textId="77777777" w:rsidR="00F54AFD" w:rsidRPr="00DF6B5E" w:rsidRDefault="00F54AFD" w:rsidP="001D5E13">
            <w:pPr>
              <w:ind w:left="57"/>
              <w:rPr>
                <w:rFonts w:eastAsia="Calibri"/>
                <w:lang w:val="it-IT"/>
              </w:rPr>
            </w:pPr>
            <w:r w:rsidRPr="00DF6B5E">
              <w:rPr>
                <w:rFonts w:eastAsia="Calibri"/>
                <w:lang w:val="it-IT"/>
              </w:rPr>
              <w:t xml:space="preserve">Trong hợp đồng này, các từ ngữ dưới đây được hiểu như sau:  </w:t>
            </w:r>
          </w:p>
          <w:p w14:paraId="71E71343" w14:textId="4B06D579" w:rsidR="00F54AFD" w:rsidRPr="00DF6B5E" w:rsidRDefault="00F54AFD" w:rsidP="001D5E13">
            <w:pPr>
              <w:ind w:left="57"/>
              <w:rPr>
                <w:rFonts w:eastAsia="Calibri"/>
                <w:lang w:val="it-IT"/>
              </w:rPr>
            </w:pPr>
            <w:r w:rsidRPr="00DF6B5E">
              <w:rPr>
                <w:rFonts w:eastAsia="Calibri"/>
                <w:lang w:val="it-IT"/>
              </w:rPr>
              <w:t xml:space="preserve">1.1. “chủ đầu tư” là tổ chức được quy định tại </w:t>
            </w:r>
            <w:r w:rsidR="00972D02" w:rsidRPr="00972D02">
              <w:rPr>
                <w:rFonts w:eastAsia="Calibri"/>
                <w:b/>
                <w:bCs/>
                <w:lang w:val="it-IT"/>
              </w:rPr>
              <w:t>E-ĐKCT</w:t>
            </w:r>
            <w:r w:rsidRPr="00DF6B5E">
              <w:rPr>
                <w:rFonts w:eastAsia="Calibri"/>
                <w:lang w:val="it-IT"/>
              </w:rPr>
              <w:t>;</w:t>
            </w:r>
          </w:p>
          <w:p w14:paraId="48DADC0A" w14:textId="77777777" w:rsidR="00F54AFD" w:rsidRPr="00DF6B5E" w:rsidRDefault="00F54AFD" w:rsidP="001D5E13">
            <w:pPr>
              <w:ind w:left="57"/>
              <w:rPr>
                <w:rFonts w:eastAsia="Calibri"/>
                <w:lang w:val="it-IT"/>
              </w:rPr>
            </w:pPr>
            <w:r w:rsidRPr="00DF6B5E">
              <w:rPr>
                <w:rFonts w:eastAsia="Calibri"/>
                <w:lang w:val="it-IT"/>
              </w:rPr>
              <w:t>1.2. “Hợp đồng” là thỏa thuận giữa chủ đầu tư và nhà thầu, thể hiện bằng văn bản, được hai bên ký kết, bao gồm cả phụ lục và tài liệu kèm theo;</w:t>
            </w:r>
          </w:p>
          <w:p w14:paraId="0F38384A" w14:textId="6BE2A013" w:rsidR="00F54AFD" w:rsidRPr="00DF6B5E" w:rsidRDefault="00F54AFD" w:rsidP="001D5E13">
            <w:pPr>
              <w:ind w:left="57"/>
              <w:rPr>
                <w:rFonts w:eastAsia="Calibri"/>
                <w:lang w:val="it-IT"/>
              </w:rPr>
            </w:pPr>
            <w:r w:rsidRPr="00DF6B5E">
              <w:rPr>
                <w:rFonts w:eastAsia="Calibri"/>
                <w:lang w:val="it-IT"/>
              </w:rPr>
              <w:t xml:space="preserve">1.3. “Nhà thầu” là nhà thầu trúng thầu (có thể là nhà thầu độc lập hoặc liên danh) và được quy định tại </w:t>
            </w:r>
            <w:r w:rsidR="00972D02" w:rsidRPr="00972D02">
              <w:rPr>
                <w:rFonts w:eastAsia="Calibri"/>
                <w:b/>
                <w:bCs/>
                <w:lang w:val="it-IT"/>
              </w:rPr>
              <w:t>E-ĐKCT</w:t>
            </w:r>
            <w:r w:rsidRPr="00DF6B5E">
              <w:rPr>
                <w:rFonts w:eastAsia="Calibri"/>
                <w:lang w:val="it-IT"/>
              </w:rPr>
              <w:t>;</w:t>
            </w:r>
          </w:p>
          <w:p w14:paraId="7AD41B63" w14:textId="77777777" w:rsidR="00F54AFD" w:rsidRPr="00DF6B5E" w:rsidRDefault="00F54AFD" w:rsidP="001D5E13">
            <w:pPr>
              <w:ind w:left="57"/>
              <w:rPr>
                <w:rFonts w:eastAsia="Calibri"/>
                <w:lang w:val="it-IT"/>
              </w:rPr>
            </w:pPr>
            <w:r w:rsidRPr="00DF6B5E">
              <w:rPr>
                <w:rFonts w:eastAsia="Calibri"/>
                <w:lang w:val="it-IT"/>
              </w:rPr>
              <w:t xml:space="preserve">1.4. “Nhà thầu phụ” là tổ chức, cá nhân ký hợp đồng với nhà thầu để tham gia thực hiện công việc tư vấn; </w:t>
            </w:r>
          </w:p>
          <w:p w14:paraId="362BA11F" w14:textId="77777777" w:rsidR="00F54AFD" w:rsidRPr="00DF6B5E" w:rsidRDefault="00F54AFD" w:rsidP="001D5E13">
            <w:pPr>
              <w:ind w:left="57"/>
              <w:rPr>
                <w:rFonts w:eastAsia="Calibri"/>
                <w:lang w:val="it-IT"/>
              </w:rPr>
            </w:pPr>
            <w:r w:rsidRPr="00DF6B5E">
              <w:rPr>
                <w:rFonts w:eastAsia="Calibri"/>
                <w:lang w:val="it-IT"/>
              </w:rPr>
              <w:t>1.5. “Tài liệu hợp đồng” là các tài liệu được liệt kê trong Hợp đồng, bao gồm bất kỳ bản sửa đổi, bổ sung nào của Hợp đồng;</w:t>
            </w:r>
          </w:p>
          <w:p w14:paraId="42D0FB5A" w14:textId="77777777" w:rsidR="00F54AFD" w:rsidRPr="00DF6B5E" w:rsidRDefault="00F54AFD" w:rsidP="001D5E13">
            <w:pPr>
              <w:ind w:left="57"/>
              <w:rPr>
                <w:rFonts w:eastAsia="Calibri"/>
                <w:lang w:val="it-IT"/>
              </w:rPr>
            </w:pPr>
            <w:r w:rsidRPr="00DF6B5E">
              <w:rPr>
                <w:rFonts w:eastAsia="Calibri"/>
                <w:lang w:val="it-IT"/>
              </w:rPr>
              <w:t>1.6. “Giá hợp đồng” là giá trị ghi trong hợp đồng giữa chủ đầu tư và nhà thầu. Giá hợp đồng đã bao gồm tất cả các chi phí về thuế, phí, lệ phí (nếu có);</w:t>
            </w:r>
          </w:p>
          <w:p w14:paraId="66478469" w14:textId="77777777" w:rsidR="00F54AFD" w:rsidRPr="00DF6B5E" w:rsidRDefault="00F54AFD" w:rsidP="001D5E13">
            <w:pPr>
              <w:ind w:left="57"/>
              <w:rPr>
                <w:rFonts w:eastAsia="Calibri"/>
                <w:lang w:val="it-IT"/>
              </w:rPr>
            </w:pPr>
            <w:r w:rsidRPr="00DF6B5E">
              <w:rPr>
                <w:rFonts w:eastAsia="Calibri"/>
                <w:lang w:val="it-IT"/>
              </w:rPr>
              <w:t>1.7. “Ngày” là ngày dương lịch; “năm” là 365 ngày;</w:t>
            </w:r>
          </w:p>
          <w:p w14:paraId="60AF8C61" w14:textId="77777777" w:rsidR="00F54AFD" w:rsidRPr="00DF6B5E" w:rsidRDefault="00F54AFD" w:rsidP="001D5E13">
            <w:pPr>
              <w:ind w:left="57"/>
              <w:rPr>
                <w:rFonts w:eastAsia="Calibri"/>
                <w:lang w:val="it-IT"/>
              </w:rPr>
            </w:pPr>
            <w:r w:rsidRPr="00DF6B5E">
              <w:rPr>
                <w:rFonts w:eastAsia="Calibri"/>
                <w:lang w:val="it-IT"/>
              </w:rPr>
              <w:t xml:space="preserve">1.8. “Dịch vụ tư vấn” là toàn bộ công việc do Nhà thầu thực hiện theo hợp đồng được miêu tả trong Điều khoản tham chiếu; </w:t>
            </w:r>
          </w:p>
          <w:p w14:paraId="49A95614" w14:textId="77777777" w:rsidR="00F54AFD" w:rsidRPr="00DF6B5E" w:rsidRDefault="00F54AFD" w:rsidP="001D5E13">
            <w:pPr>
              <w:ind w:left="57"/>
              <w:rPr>
                <w:rFonts w:eastAsia="Calibri"/>
                <w:lang w:val="it-IT"/>
              </w:rPr>
            </w:pPr>
            <w:r w:rsidRPr="00DF6B5E">
              <w:rPr>
                <w:rFonts w:eastAsia="Calibri"/>
                <w:lang w:val="it-IT"/>
              </w:rPr>
              <w:t>1.9. “Hoàn thành” là việc Nhà thầu hoàn tất toàn bộ công việc theo các điều khoản và điều kiện quy định tại Hợp đồng;</w:t>
            </w:r>
          </w:p>
          <w:p w14:paraId="00582C3D" w14:textId="2C5AF21D" w:rsidR="00F54AFD" w:rsidRPr="00DF6B5E" w:rsidRDefault="00F54AFD" w:rsidP="001D5E13">
            <w:pPr>
              <w:ind w:left="57"/>
              <w:rPr>
                <w:rFonts w:eastAsia="Calibri"/>
                <w:lang w:val="it-IT"/>
              </w:rPr>
            </w:pPr>
            <w:r w:rsidRPr="00DF6B5E">
              <w:rPr>
                <w:rFonts w:eastAsia="Calibri"/>
                <w:lang w:val="it-IT"/>
              </w:rPr>
              <w:t xml:space="preserve">1.10. “Địa điểm dự án” là địa điểm được quy định tại </w:t>
            </w:r>
            <w:r w:rsidR="00972D02" w:rsidRPr="00972D02">
              <w:rPr>
                <w:rFonts w:eastAsia="Calibri"/>
                <w:b/>
                <w:bCs/>
                <w:lang w:val="it-IT"/>
              </w:rPr>
              <w:t>E-ĐKCT</w:t>
            </w:r>
            <w:r w:rsidRPr="00DF6B5E">
              <w:rPr>
                <w:rFonts w:eastAsia="Calibri"/>
                <w:lang w:val="it-IT"/>
              </w:rPr>
              <w:t xml:space="preserve">; </w:t>
            </w:r>
          </w:p>
          <w:p w14:paraId="51A5D403" w14:textId="004C096B" w:rsidR="00F54AFD" w:rsidRPr="00DF6B5E" w:rsidRDefault="00F54AFD" w:rsidP="001D5E13">
            <w:pPr>
              <w:ind w:left="57"/>
              <w:rPr>
                <w:rFonts w:eastAsia="Calibri"/>
                <w:lang w:val="it-IT"/>
              </w:rPr>
            </w:pPr>
            <w:r w:rsidRPr="00DF6B5E">
              <w:rPr>
                <w:rFonts w:eastAsia="Calibri"/>
                <w:lang w:val="it-IT"/>
              </w:rPr>
              <w:t xml:space="preserve">1.11. “Ngày hợp đồng có hiệu lực” là ngày được quy định tại </w:t>
            </w:r>
            <w:r w:rsidR="00972D02" w:rsidRPr="00972D02">
              <w:rPr>
                <w:rFonts w:eastAsia="Calibri"/>
                <w:b/>
                <w:bCs/>
                <w:lang w:val="it-IT"/>
              </w:rPr>
              <w:t>E-ĐKCT</w:t>
            </w:r>
            <w:r w:rsidRPr="00DF6B5E">
              <w:rPr>
                <w:rFonts w:eastAsia="Calibri"/>
                <w:lang w:val="it-IT"/>
              </w:rPr>
              <w:t>;</w:t>
            </w:r>
          </w:p>
          <w:p w14:paraId="61C3453D" w14:textId="77777777" w:rsidR="00F54AFD" w:rsidRPr="00DF6B5E" w:rsidRDefault="00F54AFD" w:rsidP="001D5E13">
            <w:pPr>
              <w:ind w:left="57"/>
              <w:rPr>
                <w:rFonts w:eastAsia="Calibri"/>
                <w:lang w:val="it-IT"/>
              </w:rPr>
            </w:pPr>
            <w:r w:rsidRPr="00DF6B5E">
              <w:rPr>
                <w:rFonts w:eastAsia="Calibri"/>
                <w:lang w:val="it-IT"/>
              </w:rPr>
              <w:t>1.12. “Chi phí khác” là tất cả chi phí ngoài lương của tư vấn có liên quan đến DVTV;</w:t>
            </w:r>
          </w:p>
          <w:p w14:paraId="1B442EB2" w14:textId="24C48123" w:rsidR="009C092C" w:rsidRPr="00F14EF7" w:rsidRDefault="00F54AFD" w:rsidP="001D5E13">
            <w:pPr>
              <w:ind w:left="57"/>
              <w:rPr>
                <w:lang w:val="it-IT"/>
              </w:rPr>
            </w:pPr>
            <w:r w:rsidRPr="00DF6B5E">
              <w:rPr>
                <w:lang w:val="it-IT"/>
              </w:rPr>
              <w:t>1.13 “Thời gian thực hiện hợp đồng” được tính từ ngày hợp đồng có hiệu lực cho đến khi các bên đã hoàn thành các nghĩa vụ theo hợp đồng đã ký.</w:t>
            </w:r>
          </w:p>
        </w:tc>
      </w:tr>
      <w:tr w:rsidR="00F54AFD" w:rsidRPr="0031688A" w14:paraId="1E9597AC" w14:textId="77777777" w:rsidTr="001D5E13">
        <w:tc>
          <w:tcPr>
            <w:tcW w:w="1708" w:type="dxa"/>
            <w:tcBorders>
              <w:top w:val="single" w:sz="4" w:space="0" w:color="auto"/>
              <w:left w:val="single" w:sz="4" w:space="0" w:color="auto"/>
              <w:bottom w:val="single" w:sz="4" w:space="0" w:color="auto"/>
              <w:right w:val="single" w:sz="4" w:space="0" w:color="auto"/>
            </w:tcBorders>
          </w:tcPr>
          <w:p w14:paraId="64B04B9F" w14:textId="77777777" w:rsidR="00F54AFD" w:rsidRPr="001D5E13" w:rsidRDefault="00F54AFD" w:rsidP="0031688A">
            <w:pPr>
              <w:ind w:left="-57" w:right="-57"/>
              <w:jc w:val="left"/>
              <w:rPr>
                <w:b/>
                <w:bCs/>
                <w:lang w:val="it-IT"/>
              </w:rPr>
            </w:pPr>
            <w:r w:rsidRPr="001D5E13">
              <w:rPr>
                <w:b/>
                <w:bCs/>
                <w:lang w:val="it-IT"/>
              </w:rPr>
              <w:t>2. Hồ sơ hợp đồng và thứ tự ưu tiên</w:t>
            </w:r>
          </w:p>
        </w:tc>
        <w:tc>
          <w:tcPr>
            <w:tcW w:w="7472" w:type="dxa"/>
            <w:tcBorders>
              <w:top w:val="single" w:sz="4" w:space="0" w:color="auto"/>
              <w:left w:val="single" w:sz="4" w:space="0" w:color="auto"/>
              <w:bottom w:val="single" w:sz="4" w:space="0" w:color="auto"/>
              <w:right w:val="single" w:sz="4" w:space="0" w:color="auto"/>
            </w:tcBorders>
          </w:tcPr>
          <w:p w14:paraId="5A520C5E" w14:textId="77777777" w:rsidR="00F54AFD" w:rsidRPr="00DF6B5E" w:rsidRDefault="00F54AFD" w:rsidP="001D5E13">
            <w:pPr>
              <w:ind w:left="57"/>
              <w:rPr>
                <w:rFonts w:eastAsia="Calibri"/>
                <w:lang w:val="it-IT"/>
              </w:rPr>
            </w:pPr>
            <w:r w:rsidRPr="00DF6B5E">
              <w:rPr>
                <w:rFonts w:eastAsia="Calibri"/>
                <w:lang w:val="it-IT"/>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18B16AC9" w14:textId="77777777" w:rsidR="00F54AFD" w:rsidRPr="00DF6B5E" w:rsidRDefault="00F54AFD" w:rsidP="001D5E13">
            <w:pPr>
              <w:ind w:left="57"/>
              <w:rPr>
                <w:rFonts w:eastAsia="Calibri"/>
                <w:lang w:val="it-IT"/>
              </w:rPr>
            </w:pPr>
            <w:r w:rsidRPr="00DF6B5E">
              <w:rPr>
                <w:rFonts w:eastAsia="Calibri"/>
                <w:lang w:val="it-IT"/>
              </w:rPr>
              <w:t>2.2. Các tài liệu cấu thành Hợp đồng được sắp xếp theo thứ tự ưu tiên sau đây:</w:t>
            </w:r>
          </w:p>
          <w:p w14:paraId="695A656D" w14:textId="77777777" w:rsidR="00F54AFD" w:rsidRPr="00DF6B5E" w:rsidRDefault="00F54AFD" w:rsidP="001D5E13">
            <w:pPr>
              <w:ind w:left="57"/>
              <w:rPr>
                <w:rFonts w:eastAsia="Calibri"/>
                <w:lang w:val="it-IT"/>
              </w:rPr>
            </w:pPr>
            <w:r w:rsidRPr="00DF6B5E">
              <w:rPr>
                <w:lang w:val="it-IT"/>
              </w:rPr>
              <w:t>a) Văn bản hợp đồng, kèm theo các phụ lục hợp đồng;</w:t>
            </w:r>
          </w:p>
          <w:p w14:paraId="4BF20095" w14:textId="4D68C967" w:rsidR="00F54AFD" w:rsidRPr="00DF6B5E" w:rsidRDefault="00F54AFD" w:rsidP="001D5E13">
            <w:pPr>
              <w:ind w:left="57"/>
              <w:rPr>
                <w:lang w:val="it-IT"/>
              </w:rPr>
            </w:pPr>
            <w:r w:rsidRPr="00DF6B5E">
              <w:rPr>
                <w:lang w:val="it-IT"/>
              </w:rPr>
              <w:t xml:space="preserve">b) </w:t>
            </w:r>
            <w:r w:rsidR="00972D02" w:rsidRPr="00972D02">
              <w:rPr>
                <w:lang w:val="it-IT"/>
              </w:rPr>
              <w:t>E-ĐKCT</w:t>
            </w:r>
            <w:r w:rsidRPr="00DF6B5E">
              <w:rPr>
                <w:lang w:val="it-IT"/>
              </w:rPr>
              <w:t xml:space="preserve"> của hợp đồng đã được điền đầy đủ các nội dung </w:t>
            </w:r>
            <w:r w:rsidRPr="00F11555">
              <w:rPr>
                <w:lang w:val="vi-VN"/>
              </w:rPr>
              <w:t xml:space="preserve">và </w:t>
            </w:r>
            <w:r w:rsidRPr="00DF6B5E">
              <w:rPr>
                <w:lang w:val="it-IT"/>
              </w:rPr>
              <w:t xml:space="preserve">bao gồm cả các nội dung hiệu chỉnh, bổ sung, làm rõ trong quá trình lựa chọn nhà thầu, </w:t>
            </w:r>
            <w:r w:rsidRPr="00F11555">
              <w:rPr>
                <w:lang w:val="vi-VN"/>
              </w:rPr>
              <w:t>thương thảo hợp đồng (nếu có</w:t>
            </w:r>
            <w:r w:rsidRPr="00DF6B5E">
              <w:rPr>
                <w:lang w:val="it-IT"/>
              </w:rPr>
              <w:t xml:space="preserve">), </w:t>
            </w:r>
            <w:r w:rsidRPr="00F11555">
              <w:rPr>
                <w:lang w:val="vi-VN"/>
              </w:rPr>
              <w:t>hoàn thiện hợp đồng (nếu có)</w:t>
            </w:r>
            <w:r w:rsidRPr="00DF6B5E">
              <w:rPr>
                <w:lang w:val="it-IT"/>
              </w:rPr>
              <w:t>;</w:t>
            </w:r>
          </w:p>
          <w:p w14:paraId="1E0D22E2" w14:textId="77777777" w:rsidR="00F54AFD" w:rsidRPr="00DF6B5E" w:rsidRDefault="00F54AFD" w:rsidP="001D5E13">
            <w:pPr>
              <w:ind w:left="57"/>
              <w:rPr>
                <w:lang w:val="it-IT"/>
              </w:rPr>
            </w:pPr>
            <w:r w:rsidRPr="00DF6B5E">
              <w:rPr>
                <w:lang w:val="it-IT"/>
              </w:rPr>
              <w:t xml:space="preserve">c) </w:t>
            </w:r>
            <w:r w:rsidRPr="00DF6B5E">
              <w:rPr>
                <w:rFonts w:eastAsia="Calibri"/>
                <w:lang w:val="it-IT"/>
              </w:rPr>
              <w:t>Biên bản đối chiếu tài liệu và thương thảo hợp đồng, hoàn thiện hợp đồng;</w:t>
            </w:r>
            <w:r w:rsidRPr="00DF6B5E" w:rsidDel="005E6D0F">
              <w:rPr>
                <w:lang w:val="it-IT"/>
              </w:rPr>
              <w:t xml:space="preserve"> </w:t>
            </w:r>
          </w:p>
          <w:p w14:paraId="78FFE7E7" w14:textId="77777777" w:rsidR="00F54AFD" w:rsidRPr="00DF6B5E" w:rsidRDefault="00F54AFD" w:rsidP="001D5E13">
            <w:pPr>
              <w:ind w:left="57"/>
              <w:rPr>
                <w:rFonts w:eastAsia="Calibri"/>
                <w:lang w:val="it-IT"/>
              </w:rPr>
            </w:pPr>
            <w:r w:rsidRPr="00DF6B5E">
              <w:rPr>
                <w:lang w:val="it-IT"/>
              </w:rPr>
              <w:t>d) E-ĐKC của hợp đồng;</w:t>
            </w:r>
          </w:p>
          <w:p w14:paraId="0C7084C7" w14:textId="77777777" w:rsidR="00F54AFD" w:rsidRPr="00DF6B5E" w:rsidRDefault="00F54AFD" w:rsidP="001D5E13">
            <w:pPr>
              <w:ind w:left="57"/>
              <w:rPr>
                <w:lang w:val="it-IT"/>
              </w:rPr>
            </w:pPr>
            <w:r w:rsidRPr="00DF6B5E">
              <w:rPr>
                <w:lang w:val="it-IT"/>
              </w:rPr>
              <w:lastRenderedPageBreak/>
              <w:t>đ) Quyết định phê duyệt kết quả lựa chọn nhà thầu;</w:t>
            </w:r>
          </w:p>
          <w:p w14:paraId="53A28382" w14:textId="77777777" w:rsidR="00F54AFD" w:rsidRPr="00DF6B5E" w:rsidRDefault="00F54AFD" w:rsidP="001D5E13">
            <w:pPr>
              <w:ind w:left="57"/>
              <w:rPr>
                <w:lang w:val="it-IT"/>
              </w:rPr>
            </w:pPr>
            <w:r w:rsidRPr="00DF6B5E">
              <w:rPr>
                <w:lang w:val="it-IT"/>
              </w:rPr>
              <w:t>e) Thư chấp thuận E-HSDT và trao hợp đồng;</w:t>
            </w:r>
          </w:p>
          <w:p w14:paraId="1C9BFB6E" w14:textId="77777777" w:rsidR="00F54AFD" w:rsidRPr="00DF6B5E" w:rsidRDefault="00F54AFD" w:rsidP="001D5E13">
            <w:pPr>
              <w:ind w:left="57"/>
              <w:rPr>
                <w:lang w:val="it-IT"/>
              </w:rPr>
            </w:pPr>
            <w:r w:rsidRPr="00DF6B5E">
              <w:rPr>
                <w:lang w:val="it-IT"/>
              </w:rPr>
              <w:t xml:space="preserve">g) E-HSDT </w:t>
            </w:r>
            <w:r w:rsidRPr="00DF6B5E">
              <w:rPr>
                <w:spacing w:val="-2"/>
                <w:lang w:val="it-IT"/>
              </w:rPr>
              <w:t xml:space="preserve">và các văn bản làm rõ E-HSDT </w:t>
            </w:r>
            <w:r w:rsidRPr="00DF6B5E">
              <w:rPr>
                <w:lang w:val="it-IT"/>
              </w:rPr>
              <w:t>của Nhà thầu (nếu có);</w:t>
            </w:r>
          </w:p>
          <w:p w14:paraId="27095F56" w14:textId="77777777" w:rsidR="00F54AFD" w:rsidRPr="00DF6B5E" w:rsidRDefault="00F54AFD" w:rsidP="001D5E13">
            <w:pPr>
              <w:ind w:left="57"/>
              <w:rPr>
                <w:spacing w:val="-6"/>
                <w:lang w:val="it-IT"/>
              </w:rPr>
            </w:pPr>
            <w:r w:rsidRPr="00DF6B5E">
              <w:rPr>
                <w:spacing w:val="-6"/>
                <w:lang w:val="it-IT"/>
              </w:rPr>
              <w:t>h) E-HSMT và các tài liệu sửa đổi, làm rõ E-HSMT (nếu có);</w:t>
            </w:r>
          </w:p>
          <w:p w14:paraId="2D9B3ECF" w14:textId="41F49128" w:rsidR="00F54AFD" w:rsidRPr="00DF6B5E" w:rsidRDefault="00F54AFD" w:rsidP="001D5E13">
            <w:pPr>
              <w:ind w:left="57"/>
              <w:rPr>
                <w:lang w:val="it-IT"/>
              </w:rPr>
            </w:pPr>
            <w:r w:rsidRPr="00DF6B5E">
              <w:rPr>
                <w:lang w:val="it-IT"/>
              </w:rPr>
              <w:t xml:space="preserve">i) Các tài liệu khác quy định tại </w:t>
            </w:r>
            <w:r w:rsidR="00972D02" w:rsidRPr="00972D02">
              <w:rPr>
                <w:b/>
                <w:bCs/>
                <w:lang w:val="it-IT"/>
              </w:rPr>
              <w:t>E-ĐKCT</w:t>
            </w:r>
            <w:r w:rsidRPr="00DF6B5E">
              <w:rPr>
                <w:lang w:val="it-IT"/>
              </w:rPr>
              <w:t>.</w:t>
            </w:r>
          </w:p>
          <w:p w14:paraId="37C55980" w14:textId="77777777" w:rsidR="00F54AFD" w:rsidRPr="00DF6B5E" w:rsidRDefault="00F54AFD" w:rsidP="001D5E13">
            <w:pPr>
              <w:ind w:left="57"/>
              <w:rPr>
                <w:lang w:val="it-IT"/>
              </w:rPr>
            </w:pPr>
            <w:r w:rsidRPr="00DF6B5E">
              <w:rPr>
                <w:lang w:val="it-IT"/>
              </w:rPr>
              <w:t>2.3. Tài liệu hợp đồng là một phần của hồ sơ hợp đồng quy định tại Điều 65 Luật Đấu thầu và được các bên ký số để tạo thành hợp đồng điện tử bao gồm:</w:t>
            </w:r>
          </w:p>
          <w:p w14:paraId="29075639" w14:textId="77777777" w:rsidR="00F54AFD" w:rsidRPr="00DF6B5E" w:rsidRDefault="00F54AFD" w:rsidP="001D5E13">
            <w:pPr>
              <w:ind w:left="57"/>
              <w:rPr>
                <w:lang w:val="it-IT"/>
              </w:rPr>
            </w:pPr>
            <w:r w:rsidRPr="00DF6B5E">
              <w:rPr>
                <w:lang w:val="it-IT"/>
              </w:rPr>
              <w:t>a) Văn bản hợp đồng;</w:t>
            </w:r>
          </w:p>
          <w:p w14:paraId="19839091" w14:textId="77777777" w:rsidR="00F54AFD" w:rsidRPr="00DF6B5E" w:rsidRDefault="00F54AFD" w:rsidP="001D5E13">
            <w:pPr>
              <w:ind w:left="57"/>
              <w:rPr>
                <w:lang w:val="it-IT"/>
              </w:rPr>
            </w:pPr>
            <w:r w:rsidRPr="00DF6B5E">
              <w:rPr>
                <w:lang w:val="it-IT"/>
              </w:rPr>
              <w:t>b) Điều kiện cụ thể của hợp đồng được điền đầy đủ toàn bộ nội dung và bao gồm cả các nội dung hiệu chỉnh, bổ sung, làm rõ trong quá trình lựa chọn nhà thầu;</w:t>
            </w:r>
          </w:p>
          <w:p w14:paraId="674DC591" w14:textId="77777777" w:rsidR="00F54AFD" w:rsidRPr="00DF6B5E" w:rsidRDefault="00F54AFD" w:rsidP="001D5E13">
            <w:pPr>
              <w:ind w:left="57"/>
              <w:rPr>
                <w:lang w:val="it-IT"/>
              </w:rPr>
            </w:pPr>
            <w:r w:rsidRPr="00DF6B5E">
              <w:rPr>
                <w:lang w:val="it-IT"/>
              </w:rPr>
              <w:t>c) Phụ lục hợp đồng gồm danh mục chi tiết về phạm vi công việc, biểu giá, tiến độ thực hiện (nếu có);</w:t>
            </w:r>
          </w:p>
          <w:p w14:paraId="2DA1430A" w14:textId="77777777" w:rsidR="00F54AFD" w:rsidRPr="00DF6B5E" w:rsidRDefault="00F54AFD" w:rsidP="001D5E13">
            <w:pPr>
              <w:ind w:left="57"/>
              <w:rPr>
                <w:rFonts w:eastAsia="Calibri"/>
                <w:lang w:val="it-IT"/>
              </w:rPr>
            </w:pPr>
            <w:r w:rsidRPr="00DF6B5E">
              <w:rPr>
                <w:lang w:val="it-IT"/>
              </w:rPr>
              <w:t>d) Tài liệu khác (nếu có).</w:t>
            </w:r>
          </w:p>
        </w:tc>
      </w:tr>
      <w:tr w:rsidR="00F54AFD" w:rsidRPr="0031688A" w14:paraId="071B82C7" w14:textId="77777777" w:rsidTr="001D5E13">
        <w:tc>
          <w:tcPr>
            <w:tcW w:w="1708" w:type="dxa"/>
            <w:tcBorders>
              <w:top w:val="single" w:sz="4" w:space="0" w:color="auto"/>
              <w:left w:val="single" w:sz="4" w:space="0" w:color="auto"/>
              <w:bottom w:val="single" w:sz="4" w:space="0" w:color="auto"/>
              <w:right w:val="single" w:sz="4" w:space="0" w:color="auto"/>
            </w:tcBorders>
          </w:tcPr>
          <w:p w14:paraId="6BE86E6F" w14:textId="77777777" w:rsidR="00F54AFD" w:rsidRPr="001D5E13" w:rsidRDefault="00F54AFD" w:rsidP="0031688A">
            <w:pPr>
              <w:ind w:left="-57" w:right="-57"/>
              <w:jc w:val="left"/>
              <w:rPr>
                <w:b/>
                <w:bCs/>
                <w:lang w:val="it-IT"/>
              </w:rPr>
            </w:pPr>
            <w:r w:rsidRPr="001D5E13">
              <w:rPr>
                <w:b/>
                <w:bCs/>
                <w:lang w:val="it-IT"/>
              </w:rPr>
              <w:lastRenderedPageBreak/>
              <w:t>3. Luật áp dụng và ngôn ngữ sử dụng</w:t>
            </w:r>
          </w:p>
        </w:tc>
        <w:tc>
          <w:tcPr>
            <w:tcW w:w="7472" w:type="dxa"/>
            <w:tcBorders>
              <w:top w:val="single" w:sz="4" w:space="0" w:color="auto"/>
              <w:left w:val="single" w:sz="4" w:space="0" w:color="auto"/>
              <w:bottom w:val="single" w:sz="4" w:space="0" w:color="auto"/>
              <w:right w:val="single" w:sz="4" w:space="0" w:color="auto"/>
            </w:tcBorders>
          </w:tcPr>
          <w:p w14:paraId="4EE18711" w14:textId="77777777" w:rsidR="00F54AFD" w:rsidRPr="00DF6B5E" w:rsidRDefault="00F54AFD" w:rsidP="001D5E13">
            <w:pPr>
              <w:ind w:left="57"/>
              <w:rPr>
                <w:rFonts w:eastAsia="Calibri"/>
                <w:lang w:val="it-IT"/>
              </w:rPr>
            </w:pPr>
            <w:r w:rsidRPr="00DF6B5E">
              <w:rPr>
                <w:rFonts w:eastAsia="Calibri"/>
                <w:lang w:val="it-IT"/>
              </w:rPr>
              <w:t xml:space="preserve">3.1. Luật điều chỉnh hợp đồng là luật Việt Nam. </w:t>
            </w:r>
          </w:p>
          <w:p w14:paraId="3D078300" w14:textId="77777777" w:rsidR="00F54AFD" w:rsidRPr="00DF6B5E" w:rsidRDefault="00F54AFD" w:rsidP="001D5E13">
            <w:pPr>
              <w:ind w:left="57"/>
              <w:rPr>
                <w:rFonts w:eastAsia="Calibri"/>
                <w:lang w:val="it-IT"/>
              </w:rPr>
            </w:pPr>
            <w:r w:rsidRPr="00DF6B5E">
              <w:rPr>
                <w:rFonts w:eastAsia="Calibri"/>
                <w:lang w:val="it-IT"/>
              </w:rPr>
              <w:t>3.2. Ngôn ngữ của hợp đồng là tiếng Việt.</w:t>
            </w:r>
          </w:p>
          <w:p w14:paraId="64395916" w14:textId="77777777" w:rsidR="00F54AFD" w:rsidRPr="00DF6B5E" w:rsidRDefault="00F54AFD" w:rsidP="001D5E13">
            <w:pPr>
              <w:ind w:left="57"/>
              <w:rPr>
                <w:rFonts w:eastAsia="Calibri"/>
                <w:lang w:val="it-IT"/>
              </w:rPr>
            </w:pPr>
          </w:p>
        </w:tc>
      </w:tr>
      <w:tr w:rsidR="00F54AFD" w:rsidRPr="0031688A" w14:paraId="30650F8C" w14:textId="77777777" w:rsidTr="001D5E13">
        <w:tc>
          <w:tcPr>
            <w:tcW w:w="1708" w:type="dxa"/>
            <w:tcBorders>
              <w:top w:val="single" w:sz="4" w:space="0" w:color="auto"/>
              <w:left w:val="single" w:sz="4" w:space="0" w:color="auto"/>
              <w:bottom w:val="single" w:sz="4" w:space="0" w:color="auto"/>
              <w:right w:val="single" w:sz="4" w:space="0" w:color="auto"/>
            </w:tcBorders>
          </w:tcPr>
          <w:p w14:paraId="4574C158" w14:textId="71A71BF2" w:rsidR="00F54AFD" w:rsidRPr="001D5E13" w:rsidRDefault="00F54AFD" w:rsidP="0031688A">
            <w:pPr>
              <w:ind w:left="-57" w:right="-57"/>
              <w:jc w:val="left"/>
              <w:rPr>
                <w:b/>
                <w:bCs/>
                <w:lang w:val="it-IT"/>
              </w:rPr>
            </w:pPr>
            <w:r w:rsidRPr="001D5E13">
              <w:rPr>
                <w:b/>
                <w:bCs/>
                <w:lang w:val="it-IT"/>
              </w:rPr>
              <w:t>4.</w:t>
            </w:r>
            <w:r w:rsidR="00972D02">
              <w:rPr>
                <w:b/>
                <w:bCs/>
                <w:lang w:val="it-IT"/>
              </w:rPr>
              <w:t xml:space="preserve"> </w:t>
            </w:r>
            <w:r w:rsidRPr="001D5E13">
              <w:rPr>
                <w:b/>
                <w:bCs/>
                <w:lang w:val="it-IT"/>
              </w:rPr>
              <w:t>Sử dụng các tài liệu và thông tin liên quan đến hợp đồng</w:t>
            </w:r>
          </w:p>
          <w:p w14:paraId="2B2A1786" w14:textId="77777777" w:rsidR="00F54AFD" w:rsidRPr="001D5E13" w:rsidRDefault="00F54AFD" w:rsidP="0031688A">
            <w:pPr>
              <w:ind w:left="-57" w:right="-57"/>
              <w:jc w:val="left"/>
              <w:rPr>
                <w:b/>
                <w:bCs/>
                <w:lang w:val="it-IT"/>
              </w:rPr>
            </w:pPr>
          </w:p>
        </w:tc>
        <w:tc>
          <w:tcPr>
            <w:tcW w:w="7472" w:type="dxa"/>
            <w:tcBorders>
              <w:top w:val="single" w:sz="4" w:space="0" w:color="auto"/>
              <w:left w:val="single" w:sz="4" w:space="0" w:color="auto"/>
              <w:bottom w:val="single" w:sz="4" w:space="0" w:color="auto"/>
              <w:right w:val="single" w:sz="4" w:space="0" w:color="auto"/>
            </w:tcBorders>
          </w:tcPr>
          <w:p w14:paraId="08D53F42" w14:textId="424D53BF" w:rsidR="00F54AFD" w:rsidRPr="00DF6B5E" w:rsidRDefault="00F54AFD" w:rsidP="001D5E13">
            <w:pPr>
              <w:ind w:left="57"/>
              <w:rPr>
                <w:rFonts w:eastAsia="Calibri"/>
                <w:lang w:val="it-IT"/>
              </w:rPr>
            </w:pPr>
            <w:r w:rsidRPr="00DF6B5E">
              <w:rPr>
                <w:rFonts w:eastAsia="Calibri"/>
                <w:lang w:val="it-IT"/>
              </w:rPr>
              <w:t xml:space="preserve">4.1. Các tài liệu, thông tin là sản phẩm của nhà thầu trong khuôn khổ Hợp đồng này thuộc quyền sở hữu của chủ đầu tư, trừ khi có quy định khác tại </w:t>
            </w:r>
            <w:r w:rsidR="00972D02" w:rsidRPr="00972D02">
              <w:rPr>
                <w:rFonts w:eastAsia="Calibri"/>
                <w:b/>
                <w:bCs/>
                <w:lang w:val="it-IT"/>
              </w:rPr>
              <w:t>E-ĐKCT</w:t>
            </w:r>
            <w:r w:rsidRPr="00DF6B5E">
              <w:rPr>
                <w:rFonts w:eastAsia="Calibri"/>
                <w:lang w:val="it-IT"/>
              </w:rPr>
              <w:t xml:space="preserve">. Nhà thầu có thể giữ lại bản sao của các tài liệu và thông tin này nhưng không được sử dụng vào mục đích khác nếu không được sự chấp thuận bằng văn bản của chủ đầu tư. </w:t>
            </w:r>
          </w:p>
          <w:p w14:paraId="77E876B4" w14:textId="77777777" w:rsidR="00F54AFD" w:rsidRPr="00DF6B5E" w:rsidRDefault="00F54AFD" w:rsidP="001D5E13">
            <w:pPr>
              <w:ind w:left="57"/>
              <w:rPr>
                <w:rFonts w:eastAsia="Calibri"/>
                <w:lang w:val="it-IT"/>
              </w:rPr>
            </w:pPr>
            <w:r w:rsidRPr="00DF6B5E">
              <w:rPr>
                <w:rFonts w:eastAsia="Calibri"/>
                <w:lang w:val="it-IT"/>
              </w:rPr>
              <w:t xml:space="preserve">4.2.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2C1ECC48" w14:textId="77777777" w:rsidR="00F54AFD" w:rsidRPr="00DF6B5E" w:rsidRDefault="00F54AFD" w:rsidP="001D5E13">
            <w:pPr>
              <w:ind w:left="57"/>
              <w:rPr>
                <w:rFonts w:eastAsia="Calibri"/>
                <w:lang w:val="it-IT"/>
              </w:rPr>
            </w:pPr>
            <w:r w:rsidRPr="00DF6B5E">
              <w:rPr>
                <w:rFonts w:eastAsia="Calibri"/>
                <w:lang w:val="it-IT"/>
              </w:rPr>
              <w:t>4.3.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348FA76B" w14:textId="77777777" w:rsidR="00F54AFD" w:rsidRPr="00DF6B5E" w:rsidRDefault="00F54AFD" w:rsidP="001D5E13">
            <w:pPr>
              <w:ind w:left="57"/>
              <w:rPr>
                <w:rFonts w:eastAsia="Calibri"/>
                <w:lang w:val="it-IT"/>
              </w:rPr>
            </w:pPr>
            <w:r w:rsidRPr="00DF6B5E">
              <w:rPr>
                <w:rFonts w:eastAsia="Calibri"/>
                <w:lang w:val="it-IT"/>
              </w:rPr>
              <w:t>4.4. Nghĩa vụ của chủ đầu tư và nhà thầu quy định tại Mục 4.2 và Mục 4.3 E-ĐKC không áp dụng đối với các thông tin sau đây:</w:t>
            </w:r>
          </w:p>
          <w:p w14:paraId="061695BB" w14:textId="77777777" w:rsidR="00F54AFD" w:rsidRPr="00DF6B5E" w:rsidRDefault="00F54AFD" w:rsidP="001D5E13">
            <w:pPr>
              <w:ind w:left="57"/>
              <w:rPr>
                <w:rFonts w:eastAsia="Calibri"/>
                <w:lang w:val="it-IT"/>
              </w:rPr>
            </w:pPr>
            <w:r w:rsidRPr="00DF6B5E">
              <w:rPr>
                <w:rFonts w:eastAsia="Calibri"/>
                <w:lang w:val="it-IT"/>
              </w:rPr>
              <w:t xml:space="preserve">a) Thông tin mà chủ đầu tư hoặc Nhà thầu cần cung cấp cho cấp có </w:t>
            </w:r>
            <w:r w:rsidRPr="00DF6B5E">
              <w:rPr>
                <w:rFonts w:eastAsia="Calibri"/>
                <w:lang w:val="it-IT"/>
              </w:rPr>
              <w:lastRenderedPageBreak/>
              <w:t>thẩm quyền;</w:t>
            </w:r>
          </w:p>
          <w:p w14:paraId="2B7AE2F4" w14:textId="77777777" w:rsidR="00F54AFD" w:rsidRPr="00DF6B5E" w:rsidRDefault="00F54AFD" w:rsidP="001D5E13">
            <w:pPr>
              <w:ind w:left="57"/>
              <w:rPr>
                <w:rFonts w:eastAsia="Calibri"/>
                <w:lang w:val="it-IT"/>
              </w:rPr>
            </w:pPr>
            <w:r w:rsidRPr="00DF6B5E">
              <w:rPr>
                <w:rFonts w:eastAsia="Calibri"/>
                <w:lang w:val="it-IT"/>
              </w:rPr>
              <w:t>b) Thông tin đã hoặc sẽ được công bố mà không phải do lỗi của chủ đầu tư hoặc nhà thầu;</w:t>
            </w:r>
          </w:p>
          <w:p w14:paraId="24617113" w14:textId="77777777" w:rsidR="00F54AFD" w:rsidRPr="00DF6B5E" w:rsidRDefault="00F54AFD" w:rsidP="001D5E13">
            <w:pPr>
              <w:ind w:left="57"/>
              <w:rPr>
                <w:rFonts w:eastAsia="Calibri"/>
                <w:lang w:val="it-IT"/>
              </w:rPr>
            </w:pPr>
            <w:r w:rsidRPr="00DF6B5E">
              <w:rPr>
                <w:rFonts w:eastAsia="Calibri"/>
                <w:lang w:val="it-IT"/>
              </w:rPr>
              <w:t xml:space="preserve">c) Thông tin thuộc sở hữu của một bên vào thời điểm công bố và trước đó không phải do bên kia cung cấp trực tiếp hoặc gián tiếp; </w:t>
            </w:r>
          </w:p>
          <w:p w14:paraId="493BB5DA" w14:textId="77777777" w:rsidR="00F54AFD" w:rsidRPr="00DF6B5E" w:rsidRDefault="00F54AFD" w:rsidP="001D5E13">
            <w:pPr>
              <w:ind w:left="57"/>
              <w:rPr>
                <w:rFonts w:eastAsia="Calibri"/>
                <w:lang w:val="it-IT"/>
              </w:rPr>
            </w:pPr>
            <w:r w:rsidRPr="00DF6B5E">
              <w:rPr>
                <w:rFonts w:eastAsia="Calibri"/>
                <w:lang w:val="it-IT"/>
              </w:rPr>
              <w:t>d) Thông tin mà một bên nhận được một cách hợp pháp từ một bên thứ ba không có nghĩa vụ bảo mật thông tin.</w:t>
            </w:r>
          </w:p>
          <w:p w14:paraId="12BC3EC5" w14:textId="77777777" w:rsidR="00F54AFD" w:rsidRPr="00DF6B5E" w:rsidRDefault="00F54AFD" w:rsidP="001D5E13">
            <w:pPr>
              <w:ind w:left="57"/>
              <w:rPr>
                <w:rFonts w:eastAsia="Calibri"/>
                <w:lang w:val="it-IT"/>
              </w:rPr>
            </w:pPr>
            <w:r w:rsidRPr="00DF6B5E">
              <w:rPr>
                <w:rFonts w:eastAsia="Calibri"/>
                <w:lang w:val="it-IT"/>
              </w:rPr>
              <w:t>4.5. Các quy định tại Mục 4 E-ĐKC không làm thay đổi bất kỳ cam kết bảo mật nào do một bên đưa ra trước ngày ký hợp đồng liên quan đến việc cung cấp dịch vụ tư vấn.</w:t>
            </w:r>
          </w:p>
          <w:p w14:paraId="5AC0C57C" w14:textId="77777777" w:rsidR="00F54AFD" w:rsidRPr="00DF6B5E" w:rsidRDefault="00F54AFD" w:rsidP="001D5E13">
            <w:pPr>
              <w:ind w:left="57"/>
              <w:rPr>
                <w:rFonts w:eastAsia="Calibri"/>
                <w:lang w:val="it-IT"/>
              </w:rPr>
            </w:pPr>
            <w:r w:rsidRPr="00DF6B5E">
              <w:rPr>
                <w:rFonts w:eastAsia="Calibri"/>
                <w:lang w:val="it-IT"/>
              </w:rPr>
              <w:t>4.6. Các quy định tại Mục 4 E-ĐKC tiếp tục có hiệu lực sau khi hoàn thành hoặc chấm dứt hợp đồng vì bất cứ lý do gì.</w:t>
            </w:r>
          </w:p>
        </w:tc>
      </w:tr>
      <w:tr w:rsidR="00F54AFD" w:rsidRPr="0031688A" w14:paraId="6C39E165" w14:textId="77777777" w:rsidTr="001D5E13">
        <w:tc>
          <w:tcPr>
            <w:tcW w:w="1708" w:type="dxa"/>
            <w:tcBorders>
              <w:top w:val="single" w:sz="4" w:space="0" w:color="auto"/>
              <w:left w:val="single" w:sz="4" w:space="0" w:color="auto"/>
              <w:bottom w:val="single" w:sz="4" w:space="0" w:color="auto"/>
              <w:right w:val="single" w:sz="4" w:space="0" w:color="auto"/>
            </w:tcBorders>
            <w:shd w:val="clear" w:color="auto" w:fill="FFFFFF"/>
          </w:tcPr>
          <w:p w14:paraId="30123E1C" w14:textId="77777777" w:rsidR="00F54AFD" w:rsidRPr="001D5E13" w:rsidRDefault="00F54AFD" w:rsidP="0031688A">
            <w:pPr>
              <w:ind w:left="-57" w:right="-57"/>
              <w:jc w:val="left"/>
              <w:rPr>
                <w:b/>
                <w:bCs/>
                <w:lang w:val="it-IT"/>
              </w:rPr>
            </w:pPr>
            <w:r w:rsidRPr="001D5E13">
              <w:rPr>
                <w:b/>
                <w:bCs/>
                <w:lang w:val="it-IT"/>
              </w:rPr>
              <w:lastRenderedPageBreak/>
              <w:t>5. Bản quyền</w:t>
            </w:r>
          </w:p>
          <w:p w14:paraId="46E58041" w14:textId="77777777" w:rsidR="00F54AFD" w:rsidRPr="001D5E13" w:rsidRDefault="00F54AFD" w:rsidP="0031688A">
            <w:pPr>
              <w:ind w:left="-57" w:right="-57"/>
              <w:jc w:val="left"/>
              <w:rPr>
                <w:b/>
                <w:bCs/>
                <w:lang w:val="it-IT"/>
              </w:rPr>
            </w:pPr>
          </w:p>
        </w:tc>
        <w:tc>
          <w:tcPr>
            <w:tcW w:w="7472" w:type="dxa"/>
            <w:tcBorders>
              <w:top w:val="single" w:sz="4" w:space="0" w:color="auto"/>
              <w:left w:val="single" w:sz="4" w:space="0" w:color="auto"/>
              <w:bottom w:val="single" w:sz="4" w:space="0" w:color="auto"/>
              <w:right w:val="single" w:sz="4" w:space="0" w:color="auto"/>
            </w:tcBorders>
            <w:shd w:val="clear" w:color="auto" w:fill="FFFFFF"/>
          </w:tcPr>
          <w:p w14:paraId="6D760D69" w14:textId="337E3E38" w:rsidR="00F54AFD" w:rsidRPr="00DF6B5E" w:rsidRDefault="00F54AFD" w:rsidP="001D5E13">
            <w:pPr>
              <w:ind w:left="57"/>
              <w:rPr>
                <w:rFonts w:eastAsia="Calibri"/>
                <w:lang w:val="it-IT"/>
              </w:rPr>
            </w:pPr>
            <w:r w:rsidRPr="00DF6B5E">
              <w:rPr>
                <w:rFonts w:eastAsia="Calibri"/>
                <w:lang w:val="it-IT"/>
              </w:rPr>
              <w:t xml:space="preserve">5.1. Trừ trường hợp </w:t>
            </w:r>
            <w:r w:rsidR="00972D02" w:rsidRPr="00972D02">
              <w:rPr>
                <w:rFonts w:eastAsia="Calibri"/>
                <w:lang w:val="it-IT"/>
              </w:rPr>
              <w:t>E-ĐKCT</w:t>
            </w:r>
            <w:r w:rsidRPr="00DF6B5E">
              <w:rPr>
                <w:rFonts w:eastAsia="Calibri"/>
                <w:lang w:val="it-IT"/>
              </w:rPr>
              <w:t xml:space="preserve"> có quy định khác, tất cả báo cáo, số liệu và thông tin có liên quan như bản đồ, sơ đồ, kế hoạch, cơ sở dữ liệu, các tài liệu khác do Nhà thầu tổng hợp hoặc thực hiện cho chủ đầu tư trong quá trình thực hiện hợp đồng phải được bảo mật và thuộc quyền sở hữu duy nhất của chủ đầu tư.</w:t>
            </w:r>
          </w:p>
          <w:p w14:paraId="64ED6024" w14:textId="77777777" w:rsidR="00F54AFD" w:rsidRPr="00DF6B5E" w:rsidRDefault="00F54AFD" w:rsidP="001D5E13">
            <w:pPr>
              <w:ind w:left="57"/>
              <w:rPr>
                <w:rFonts w:eastAsia="Calibri"/>
                <w:lang w:val="it-IT"/>
              </w:rPr>
            </w:pPr>
            <w:r w:rsidRPr="00DF6B5E">
              <w:rPr>
                <w:rFonts w:eastAsia="Calibri"/>
                <w:lang w:val="it-IT"/>
              </w:rPr>
              <w:t xml:space="preserve">Ngay khi chấm dứt hay hết hạn Hợp đồng, Nhà thầu có nghĩa vụ nộp tất cả các tài liệu nêu trên cho chủ đầu tư kèm theo bản kê chi tiết về các tài liệu. Nhà thầu có thể lưu giữ bản sao của các tài liệu, dữ liệu, phần mềm này nhưng không được sử dụng cho các mục đích không liên quan đến Hợp đồng khi chưa có sự chấp thuận bằng văn bản của chủ đầu tư.  </w:t>
            </w:r>
          </w:p>
          <w:p w14:paraId="018E2D9B" w14:textId="77777777" w:rsidR="00F54AFD" w:rsidRPr="00DF6B5E" w:rsidRDefault="00F54AFD" w:rsidP="001D5E13">
            <w:pPr>
              <w:ind w:left="57"/>
              <w:rPr>
                <w:rFonts w:eastAsia="Calibri"/>
                <w:lang w:val="it-IT"/>
              </w:rPr>
            </w:pPr>
            <w:r w:rsidRPr="00DF6B5E">
              <w:rPr>
                <w:rFonts w:eastAsia="Calibri"/>
                <w:lang w:val="it-IT"/>
              </w:rPr>
              <w:t xml:space="preserve">5.2. Trường hợp phải có thỏa thuận cho phép sử dụng giữa Nhà thầu và bên thứ ba để lập, xây dựng các bản vẽ, thông số kỹ thuật, thiết kế, cơ sở dữ liệu, các tài liệu và phần mềm khác, nhà thầu phải được chủ đầu tư chấp thuận trước bằng văn bản đối với các thỏa thuận này. chủ đầu tư có quyền yêu cầu bù đắp các chi phí liên quan đến việc xây dựng các bản vẽ, thông số kỹ thuật, thiết kế, cơ sở dữ liệu, các tài liệu và phần mềm nêu trên. </w:t>
            </w:r>
          </w:p>
          <w:p w14:paraId="467855B2" w14:textId="77777777" w:rsidR="00F54AFD" w:rsidRPr="00DF6B5E" w:rsidRDefault="00F54AFD" w:rsidP="001D5E13">
            <w:pPr>
              <w:ind w:left="57"/>
              <w:rPr>
                <w:rFonts w:eastAsia="Calibri"/>
                <w:lang w:val="it-IT"/>
              </w:rPr>
            </w:pPr>
            <w:r w:rsidRPr="00DF6B5E">
              <w:rPr>
                <w:rFonts w:eastAsia="Calibri"/>
                <w:lang w:val="it-IT"/>
              </w:rPr>
              <w:t>5.3. Nhà thầu phải cam kết rằng dịch vụ tư vấn mà nhà thầu cung cấp cho chủ đầu tư không vi phạm quyền sở hữu trí tuệ của bất kỳ bên thứ ba nào.</w:t>
            </w:r>
          </w:p>
          <w:p w14:paraId="117C64F6" w14:textId="77777777" w:rsidR="00F54AFD" w:rsidRPr="00DF6B5E" w:rsidRDefault="00F54AFD" w:rsidP="001D5E13">
            <w:pPr>
              <w:ind w:left="57"/>
              <w:rPr>
                <w:rFonts w:eastAsia="Calibri"/>
                <w:lang w:val="it-IT"/>
              </w:rPr>
            </w:pPr>
            <w:r w:rsidRPr="00DF6B5E">
              <w:rPr>
                <w:rFonts w:eastAsia="Calibri"/>
                <w:lang w:val="it-IT"/>
              </w:rPr>
              <w:t>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F54AFD" w:rsidRPr="00F54ABC" w14:paraId="5CC45811" w14:textId="77777777" w:rsidTr="001D5E13">
        <w:tc>
          <w:tcPr>
            <w:tcW w:w="1708" w:type="dxa"/>
            <w:tcBorders>
              <w:top w:val="single" w:sz="4" w:space="0" w:color="auto"/>
              <w:left w:val="single" w:sz="4" w:space="0" w:color="auto"/>
              <w:bottom w:val="single" w:sz="4" w:space="0" w:color="auto"/>
              <w:right w:val="single" w:sz="4" w:space="0" w:color="auto"/>
            </w:tcBorders>
          </w:tcPr>
          <w:p w14:paraId="0388CA18" w14:textId="77777777" w:rsidR="00F54AFD" w:rsidRPr="001D5E13" w:rsidRDefault="00F54AFD" w:rsidP="0031688A">
            <w:pPr>
              <w:ind w:left="-57" w:right="-57"/>
              <w:jc w:val="left"/>
              <w:rPr>
                <w:b/>
                <w:bCs/>
                <w:lang w:val="it-IT"/>
              </w:rPr>
            </w:pPr>
            <w:r w:rsidRPr="001D5E13">
              <w:rPr>
                <w:b/>
                <w:bCs/>
                <w:lang w:val="it-IT"/>
              </w:rPr>
              <w:t>6. Bảo hiểm</w:t>
            </w:r>
          </w:p>
        </w:tc>
        <w:tc>
          <w:tcPr>
            <w:tcW w:w="7472" w:type="dxa"/>
            <w:tcBorders>
              <w:top w:val="single" w:sz="4" w:space="0" w:color="auto"/>
              <w:left w:val="single" w:sz="4" w:space="0" w:color="auto"/>
              <w:bottom w:val="single" w:sz="4" w:space="0" w:color="auto"/>
              <w:right w:val="single" w:sz="4" w:space="0" w:color="auto"/>
            </w:tcBorders>
          </w:tcPr>
          <w:p w14:paraId="31BDAB80" w14:textId="77777777" w:rsidR="00F54AFD" w:rsidRPr="00DF6B5E" w:rsidRDefault="00F54AFD" w:rsidP="001D5E13">
            <w:pPr>
              <w:ind w:left="57"/>
              <w:rPr>
                <w:rFonts w:eastAsia="Calibri"/>
                <w:lang w:val="it-IT"/>
              </w:rPr>
            </w:pPr>
            <w:r w:rsidRPr="00DF6B5E">
              <w:rPr>
                <w:rFonts w:eastAsia="Calibri"/>
                <w:lang w:val="it-IT"/>
              </w:rPr>
              <w:t>6.1. Nhà thầu phải mua và duy trì đồng thời yêu cầu các nhà thầu phụ (nếu có) mua và duy trì bảo hiểm rủi ro và các loại bảo hiểm khác theo quy định của pháp luật.</w:t>
            </w:r>
          </w:p>
          <w:p w14:paraId="54690A7E" w14:textId="77777777" w:rsidR="00F54AFD" w:rsidRPr="00DF6B5E" w:rsidRDefault="00F54AFD" w:rsidP="001D5E13">
            <w:pPr>
              <w:ind w:left="57"/>
              <w:rPr>
                <w:rFonts w:eastAsia="Calibri"/>
                <w:lang w:val="it-IT"/>
              </w:rPr>
            </w:pPr>
            <w:r w:rsidRPr="00DF6B5E">
              <w:rPr>
                <w:rFonts w:eastAsia="Calibri"/>
                <w:lang w:val="it-IT"/>
              </w:rPr>
              <w:t>6.2. Nhà thầu phải bảo đảm mua các loại bảo hiểm đó trước khi thực hiện công việc tư vấn.</w:t>
            </w:r>
          </w:p>
        </w:tc>
      </w:tr>
      <w:tr w:rsidR="00F54AFD" w:rsidRPr="00F54ABC" w14:paraId="7252FE2A" w14:textId="77777777" w:rsidTr="001D5E13">
        <w:tc>
          <w:tcPr>
            <w:tcW w:w="1708" w:type="dxa"/>
            <w:tcBorders>
              <w:top w:val="single" w:sz="4" w:space="0" w:color="auto"/>
              <w:left w:val="single" w:sz="4" w:space="0" w:color="auto"/>
              <w:bottom w:val="single" w:sz="4" w:space="0" w:color="auto"/>
              <w:right w:val="single" w:sz="4" w:space="0" w:color="auto"/>
            </w:tcBorders>
          </w:tcPr>
          <w:p w14:paraId="73736B46" w14:textId="77777777" w:rsidR="00F54AFD" w:rsidRPr="001D5E13" w:rsidRDefault="00F54AFD" w:rsidP="0031688A">
            <w:pPr>
              <w:ind w:left="-57" w:right="-57"/>
              <w:jc w:val="left"/>
              <w:rPr>
                <w:b/>
                <w:bCs/>
                <w:lang w:val="it-IT"/>
              </w:rPr>
            </w:pPr>
            <w:r w:rsidRPr="001D5E13">
              <w:rPr>
                <w:b/>
                <w:bCs/>
                <w:lang w:val="it-IT"/>
              </w:rPr>
              <w:lastRenderedPageBreak/>
              <w:t>7. Loại hợp đồng</w:t>
            </w:r>
          </w:p>
          <w:p w14:paraId="2DE75A3C" w14:textId="77777777" w:rsidR="00F54AFD" w:rsidRPr="001D5E13" w:rsidRDefault="00F54AFD" w:rsidP="0031688A">
            <w:pPr>
              <w:ind w:left="-57" w:right="-57"/>
              <w:jc w:val="left"/>
              <w:rPr>
                <w:b/>
                <w:bCs/>
                <w:lang w:val="it-IT"/>
              </w:rPr>
            </w:pPr>
          </w:p>
        </w:tc>
        <w:tc>
          <w:tcPr>
            <w:tcW w:w="7472" w:type="dxa"/>
            <w:tcBorders>
              <w:top w:val="single" w:sz="4" w:space="0" w:color="auto"/>
              <w:left w:val="single" w:sz="4" w:space="0" w:color="auto"/>
              <w:bottom w:val="single" w:sz="4" w:space="0" w:color="auto"/>
              <w:right w:val="single" w:sz="4" w:space="0" w:color="auto"/>
            </w:tcBorders>
          </w:tcPr>
          <w:p w14:paraId="1F7D88BD" w14:textId="7874A3D4" w:rsidR="00F54AFD" w:rsidRPr="00DF6B5E" w:rsidRDefault="00F54AFD" w:rsidP="001D5E13">
            <w:pPr>
              <w:ind w:left="57"/>
              <w:rPr>
                <w:rFonts w:eastAsia="Calibri"/>
                <w:lang w:val="it-IT"/>
              </w:rPr>
            </w:pPr>
            <w:r w:rsidRPr="00DF6B5E">
              <w:rPr>
                <w:rFonts w:eastAsia="Calibri"/>
                <w:lang w:val="it-IT"/>
              </w:rPr>
              <w:t xml:space="preserve">Loại hợp đồng: được quy định tại </w:t>
            </w:r>
            <w:r w:rsidR="00972D02" w:rsidRPr="00972D02">
              <w:rPr>
                <w:rFonts w:eastAsia="Calibri"/>
                <w:b/>
                <w:bCs/>
                <w:lang w:val="it-IT"/>
              </w:rPr>
              <w:t>E-ĐKCT</w:t>
            </w:r>
            <w:r w:rsidRPr="00DF6B5E">
              <w:rPr>
                <w:rFonts w:eastAsia="Calibri"/>
                <w:lang w:val="it-IT"/>
              </w:rPr>
              <w:t>.</w:t>
            </w:r>
          </w:p>
          <w:p w14:paraId="2DF38571" w14:textId="77777777" w:rsidR="00F54AFD" w:rsidRPr="00DF6B5E" w:rsidRDefault="00F54AFD" w:rsidP="001D5E13">
            <w:pPr>
              <w:ind w:left="57"/>
              <w:rPr>
                <w:rFonts w:eastAsia="Calibri"/>
                <w:lang w:val="it-IT"/>
              </w:rPr>
            </w:pPr>
          </w:p>
        </w:tc>
      </w:tr>
      <w:tr w:rsidR="00F54AFD" w:rsidRPr="00F54ABC" w14:paraId="40A6F21B" w14:textId="77777777" w:rsidTr="001D5E13">
        <w:tc>
          <w:tcPr>
            <w:tcW w:w="1708" w:type="dxa"/>
            <w:tcBorders>
              <w:top w:val="single" w:sz="4" w:space="0" w:color="auto"/>
              <w:left w:val="single" w:sz="4" w:space="0" w:color="auto"/>
              <w:bottom w:val="single" w:sz="4" w:space="0" w:color="auto"/>
              <w:right w:val="single" w:sz="4" w:space="0" w:color="auto"/>
            </w:tcBorders>
          </w:tcPr>
          <w:p w14:paraId="74ED8159" w14:textId="77777777" w:rsidR="00F54AFD" w:rsidRPr="001D5E13" w:rsidRDefault="00F54AFD" w:rsidP="0031688A">
            <w:pPr>
              <w:ind w:left="-57" w:right="-57"/>
              <w:jc w:val="left"/>
              <w:rPr>
                <w:b/>
                <w:bCs/>
                <w:lang w:val="it-IT"/>
              </w:rPr>
            </w:pPr>
            <w:r w:rsidRPr="001D5E13">
              <w:rPr>
                <w:b/>
                <w:bCs/>
                <w:lang w:val="it-IT"/>
              </w:rPr>
              <w:t>8. Giá hợp đồng</w:t>
            </w:r>
          </w:p>
        </w:tc>
        <w:tc>
          <w:tcPr>
            <w:tcW w:w="7472" w:type="dxa"/>
            <w:tcBorders>
              <w:top w:val="single" w:sz="4" w:space="0" w:color="auto"/>
              <w:left w:val="single" w:sz="4" w:space="0" w:color="auto"/>
              <w:bottom w:val="single" w:sz="4" w:space="0" w:color="auto"/>
              <w:right w:val="single" w:sz="4" w:space="0" w:color="auto"/>
            </w:tcBorders>
          </w:tcPr>
          <w:p w14:paraId="56882958" w14:textId="692C0893" w:rsidR="00F54AFD" w:rsidRPr="00DF6B5E" w:rsidRDefault="00F54AFD" w:rsidP="001D5E13">
            <w:pPr>
              <w:ind w:left="57"/>
              <w:rPr>
                <w:rFonts w:eastAsia="Calibri"/>
                <w:lang w:val="it-IT"/>
              </w:rPr>
            </w:pPr>
            <w:r w:rsidRPr="00DF6B5E">
              <w:rPr>
                <w:rFonts w:eastAsia="Calibri"/>
                <w:lang w:val="it-IT"/>
              </w:rPr>
              <w:t xml:space="preserve">Giá hợp đồng quy định tại </w:t>
            </w:r>
            <w:r w:rsidR="00972D02" w:rsidRPr="00972D02">
              <w:rPr>
                <w:rFonts w:eastAsia="Calibri"/>
                <w:b/>
                <w:bCs/>
                <w:lang w:val="it-IT"/>
              </w:rPr>
              <w:t>E-ĐKCT</w:t>
            </w:r>
            <w:r w:rsidRPr="00DF6B5E">
              <w:rPr>
                <w:rFonts w:eastAsia="Calibri"/>
                <w:lang w:val="it-IT"/>
              </w:rPr>
              <w:t xml:space="preserve"> là toàn bộ chi phí để hoàn thành toàn bộ nội dung công việc của gói thầu trên cơ sở bảo đảm tiến độ, chất lượng theo đúng yêu cầu của E-HSMT.</w:t>
            </w:r>
          </w:p>
        </w:tc>
      </w:tr>
      <w:tr w:rsidR="00F54AFD" w:rsidRPr="00F54ABC" w14:paraId="1DBC6691" w14:textId="77777777" w:rsidTr="001D5E13">
        <w:tc>
          <w:tcPr>
            <w:tcW w:w="1708" w:type="dxa"/>
            <w:tcBorders>
              <w:top w:val="single" w:sz="4" w:space="0" w:color="auto"/>
              <w:left w:val="single" w:sz="4" w:space="0" w:color="auto"/>
              <w:bottom w:val="single" w:sz="4" w:space="0" w:color="auto"/>
              <w:right w:val="single" w:sz="4" w:space="0" w:color="auto"/>
            </w:tcBorders>
          </w:tcPr>
          <w:p w14:paraId="5FA2C72E" w14:textId="77777777" w:rsidR="00F54AFD" w:rsidRPr="001D5E13" w:rsidRDefault="00F54AFD" w:rsidP="0031688A">
            <w:pPr>
              <w:ind w:left="-57" w:right="-57"/>
              <w:jc w:val="left"/>
              <w:rPr>
                <w:b/>
                <w:bCs/>
                <w:lang w:val="it-IT"/>
              </w:rPr>
            </w:pPr>
            <w:r w:rsidRPr="001D5E13">
              <w:rPr>
                <w:b/>
                <w:bCs/>
                <w:lang w:val="it-IT"/>
              </w:rPr>
              <w:t>9. Thuế, phí</w:t>
            </w:r>
          </w:p>
        </w:tc>
        <w:tc>
          <w:tcPr>
            <w:tcW w:w="7472" w:type="dxa"/>
            <w:tcBorders>
              <w:top w:val="single" w:sz="4" w:space="0" w:color="auto"/>
              <w:left w:val="single" w:sz="4" w:space="0" w:color="auto"/>
              <w:bottom w:val="single" w:sz="4" w:space="0" w:color="auto"/>
              <w:right w:val="single" w:sz="4" w:space="0" w:color="auto"/>
            </w:tcBorders>
          </w:tcPr>
          <w:p w14:paraId="02C01398" w14:textId="77777777" w:rsidR="00F54AFD" w:rsidRPr="00DF6B5E" w:rsidRDefault="00F54AFD" w:rsidP="001D5E13">
            <w:pPr>
              <w:ind w:left="57"/>
              <w:rPr>
                <w:rFonts w:eastAsia="Calibri"/>
                <w:lang w:val="it-IT"/>
              </w:rPr>
            </w:pPr>
            <w:r w:rsidRPr="00DF6B5E">
              <w:rPr>
                <w:rFonts w:eastAsia="Calibri"/>
                <w:lang w:val="it-IT"/>
              </w:rPr>
              <w:t xml:space="preserve">Nhà thầu, nhà thầu phụ có trách nhiệm thanh toán các nghĩa vụ thuế, phí (nếu có) phát sinh từ Hợp đồng.  </w:t>
            </w:r>
          </w:p>
        </w:tc>
      </w:tr>
      <w:tr w:rsidR="00F54AFD" w:rsidRPr="00E71B26" w14:paraId="5EF65A6F" w14:textId="77777777" w:rsidTr="001D5E13">
        <w:tc>
          <w:tcPr>
            <w:tcW w:w="1708" w:type="dxa"/>
            <w:tcBorders>
              <w:top w:val="single" w:sz="4" w:space="0" w:color="auto"/>
              <w:left w:val="single" w:sz="4" w:space="0" w:color="auto"/>
              <w:bottom w:val="single" w:sz="4" w:space="0" w:color="auto"/>
              <w:right w:val="single" w:sz="4" w:space="0" w:color="auto"/>
            </w:tcBorders>
          </w:tcPr>
          <w:p w14:paraId="5FB792EE" w14:textId="77777777" w:rsidR="00F54AFD" w:rsidRPr="001D5E13" w:rsidRDefault="00F54AFD" w:rsidP="0031688A">
            <w:pPr>
              <w:ind w:left="-57" w:right="-57"/>
              <w:jc w:val="left"/>
              <w:rPr>
                <w:b/>
                <w:bCs/>
              </w:rPr>
            </w:pPr>
            <w:r w:rsidRPr="001D5E13">
              <w:rPr>
                <w:b/>
                <w:bCs/>
              </w:rPr>
              <w:t xml:space="preserve">10. Tạm ứng và thanh toán </w:t>
            </w:r>
          </w:p>
        </w:tc>
        <w:tc>
          <w:tcPr>
            <w:tcW w:w="7472" w:type="dxa"/>
            <w:tcBorders>
              <w:top w:val="single" w:sz="4" w:space="0" w:color="auto"/>
              <w:left w:val="single" w:sz="4" w:space="0" w:color="auto"/>
              <w:bottom w:val="single" w:sz="4" w:space="0" w:color="auto"/>
              <w:right w:val="single" w:sz="4" w:space="0" w:color="auto"/>
            </w:tcBorders>
          </w:tcPr>
          <w:p w14:paraId="208CA588" w14:textId="331AB041" w:rsidR="00F54AFD" w:rsidRPr="001D5E13" w:rsidRDefault="00F54AFD" w:rsidP="001D5E13">
            <w:pPr>
              <w:ind w:left="57"/>
              <w:rPr>
                <w:rFonts w:eastAsia="Calibri"/>
              </w:rPr>
            </w:pPr>
            <w:r w:rsidRPr="001D5E13">
              <w:rPr>
                <w:rFonts w:eastAsia="Calibri"/>
              </w:rPr>
              <w:t xml:space="preserve">Việc tạm ứng và thanh toán thực hiện theo quy định tại </w:t>
            </w:r>
            <w:r w:rsidR="00972D02" w:rsidRPr="00972D02">
              <w:rPr>
                <w:rFonts w:eastAsia="Calibri"/>
                <w:b/>
                <w:bCs/>
              </w:rPr>
              <w:t>E-ĐKCT</w:t>
            </w:r>
            <w:r w:rsidRPr="001D5E13">
              <w:rPr>
                <w:rFonts w:eastAsia="Calibri"/>
              </w:rPr>
              <w:t>.</w:t>
            </w:r>
          </w:p>
          <w:p w14:paraId="4EB7098E" w14:textId="77777777" w:rsidR="00F54AFD" w:rsidRPr="001D5E13" w:rsidRDefault="00F54AFD" w:rsidP="001D5E13">
            <w:pPr>
              <w:ind w:left="57"/>
              <w:rPr>
                <w:rFonts w:eastAsia="Calibri"/>
              </w:rPr>
            </w:pPr>
          </w:p>
        </w:tc>
      </w:tr>
      <w:tr w:rsidR="00F54AFD" w:rsidRPr="00E71B26" w14:paraId="2927434A" w14:textId="77777777" w:rsidTr="001D5E13">
        <w:tc>
          <w:tcPr>
            <w:tcW w:w="1708" w:type="dxa"/>
            <w:tcBorders>
              <w:top w:val="single" w:sz="4" w:space="0" w:color="auto"/>
              <w:left w:val="single" w:sz="4" w:space="0" w:color="auto"/>
              <w:bottom w:val="single" w:sz="4" w:space="0" w:color="auto"/>
              <w:right w:val="single" w:sz="4" w:space="0" w:color="auto"/>
            </w:tcBorders>
          </w:tcPr>
          <w:p w14:paraId="2BF849F7" w14:textId="77777777" w:rsidR="00F54AFD" w:rsidRPr="001D5E13" w:rsidRDefault="00F54AFD" w:rsidP="0031688A">
            <w:pPr>
              <w:ind w:left="-57" w:right="-57"/>
              <w:jc w:val="left"/>
              <w:rPr>
                <w:b/>
                <w:bCs/>
              </w:rPr>
            </w:pPr>
            <w:bookmarkStart w:id="0" w:name="_Hlk155361016"/>
            <w:r w:rsidRPr="001D5E13">
              <w:rPr>
                <w:b/>
                <w:bCs/>
              </w:rPr>
              <w:t>11. Bảo hành sản phẩm của dịch vụ</w:t>
            </w:r>
          </w:p>
        </w:tc>
        <w:tc>
          <w:tcPr>
            <w:tcW w:w="7472" w:type="dxa"/>
            <w:tcBorders>
              <w:top w:val="single" w:sz="4" w:space="0" w:color="auto"/>
              <w:left w:val="single" w:sz="4" w:space="0" w:color="auto"/>
              <w:bottom w:val="single" w:sz="4" w:space="0" w:color="auto"/>
              <w:right w:val="single" w:sz="4" w:space="0" w:color="auto"/>
            </w:tcBorders>
          </w:tcPr>
          <w:p w14:paraId="6F3A42F2" w14:textId="7025A45F" w:rsidR="00F54AFD" w:rsidRPr="001D5E13" w:rsidRDefault="00F54AFD" w:rsidP="001D5E13">
            <w:pPr>
              <w:ind w:left="57"/>
              <w:rPr>
                <w:rFonts w:eastAsia="Calibri"/>
              </w:rPr>
            </w:pPr>
            <w:r w:rsidRPr="001D5E13">
              <w:rPr>
                <w:rFonts w:eastAsia="Calibri"/>
              </w:rPr>
              <w:t xml:space="preserve">Việc bảo hành sản phẩm của dịch vụ thực hiện theo quy định tại </w:t>
            </w:r>
            <w:r w:rsidR="00972D02" w:rsidRPr="00972D02">
              <w:rPr>
                <w:rFonts w:eastAsia="Calibri"/>
                <w:b/>
                <w:bCs/>
              </w:rPr>
              <w:t>E-ĐKCT</w:t>
            </w:r>
            <w:r w:rsidRPr="001D5E13">
              <w:rPr>
                <w:rFonts w:eastAsia="Calibri"/>
              </w:rPr>
              <w:t>.</w:t>
            </w:r>
          </w:p>
        </w:tc>
      </w:tr>
      <w:bookmarkEnd w:id="0"/>
      <w:tr w:rsidR="00F54AFD" w:rsidRPr="00E71B26" w14:paraId="4AC4802D" w14:textId="77777777" w:rsidTr="001D5E13">
        <w:tc>
          <w:tcPr>
            <w:tcW w:w="1708" w:type="dxa"/>
            <w:tcBorders>
              <w:top w:val="single" w:sz="4" w:space="0" w:color="auto"/>
              <w:left w:val="single" w:sz="4" w:space="0" w:color="auto"/>
              <w:bottom w:val="single" w:sz="4" w:space="0" w:color="auto"/>
              <w:right w:val="single" w:sz="4" w:space="0" w:color="auto"/>
            </w:tcBorders>
          </w:tcPr>
          <w:p w14:paraId="624D2DA5" w14:textId="77777777" w:rsidR="00F54AFD" w:rsidRPr="001D5E13" w:rsidRDefault="00F54AFD" w:rsidP="0031688A">
            <w:pPr>
              <w:ind w:left="-57" w:right="-57"/>
              <w:jc w:val="left"/>
              <w:rPr>
                <w:b/>
                <w:bCs/>
              </w:rPr>
            </w:pPr>
            <w:r w:rsidRPr="001D5E13">
              <w:rPr>
                <w:b/>
                <w:bCs/>
              </w:rPr>
              <w:t>12. Thời gian thực hiện hợp đồng</w:t>
            </w:r>
          </w:p>
        </w:tc>
        <w:tc>
          <w:tcPr>
            <w:tcW w:w="7472" w:type="dxa"/>
            <w:tcBorders>
              <w:top w:val="single" w:sz="4" w:space="0" w:color="auto"/>
              <w:left w:val="single" w:sz="4" w:space="0" w:color="auto"/>
              <w:bottom w:val="single" w:sz="4" w:space="0" w:color="auto"/>
              <w:right w:val="single" w:sz="4" w:space="0" w:color="auto"/>
            </w:tcBorders>
          </w:tcPr>
          <w:p w14:paraId="45DD02E2" w14:textId="42B5CE97" w:rsidR="00F54AFD" w:rsidRPr="001D5E13" w:rsidRDefault="00F54AFD" w:rsidP="001D5E13">
            <w:pPr>
              <w:ind w:left="57"/>
              <w:rPr>
                <w:rFonts w:eastAsia="Calibri"/>
              </w:rPr>
            </w:pPr>
            <w:r w:rsidRPr="001D5E13">
              <w:rPr>
                <w:rFonts w:eastAsia="Calibri"/>
              </w:rPr>
              <w:t xml:space="preserve">Thời gian thực hiện hợp đồng quy định tại </w:t>
            </w:r>
            <w:r w:rsidR="00972D02" w:rsidRPr="00972D02">
              <w:rPr>
                <w:rFonts w:eastAsia="Calibri"/>
                <w:b/>
                <w:bCs/>
              </w:rPr>
              <w:t>E-ĐKCT</w:t>
            </w:r>
            <w:r w:rsidRPr="001D5E13">
              <w:rPr>
                <w:rFonts w:eastAsia="Calibri"/>
                <w:bCs/>
              </w:rPr>
              <w:t>.</w:t>
            </w:r>
          </w:p>
        </w:tc>
      </w:tr>
      <w:tr w:rsidR="00F54AFD" w:rsidRPr="00F54ABC" w14:paraId="1595DE07" w14:textId="77777777" w:rsidTr="001D5E13">
        <w:tc>
          <w:tcPr>
            <w:tcW w:w="1708" w:type="dxa"/>
            <w:tcBorders>
              <w:top w:val="single" w:sz="4" w:space="0" w:color="auto"/>
              <w:left w:val="single" w:sz="4" w:space="0" w:color="auto"/>
              <w:bottom w:val="single" w:sz="4" w:space="0" w:color="auto"/>
              <w:right w:val="single" w:sz="4" w:space="0" w:color="auto"/>
            </w:tcBorders>
          </w:tcPr>
          <w:p w14:paraId="6F7623A6" w14:textId="77777777" w:rsidR="00F54AFD" w:rsidRPr="001D5E13" w:rsidRDefault="00F54AFD" w:rsidP="0031688A">
            <w:pPr>
              <w:ind w:left="-57" w:right="-57"/>
              <w:jc w:val="left"/>
              <w:rPr>
                <w:b/>
                <w:bCs/>
                <w:lang w:val="it-IT"/>
              </w:rPr>
            </w:pPr>
            <w:r w:rsidRPr="001D5E13">
              <w:rPr>
                <w:b/>
                <w:bCs/>
                <w:lang w:val="it-IT"/>
              </w:rPr>
              <w:t>13. Sửa đổi hợp đồng</w:t>
            </w:r>
          </w:p>
          <w:p w14:paraId="22428753" w14:textId="77777777" w:rsidR="00F54AFD" w:rsidRPr="001D5E13" w:rsidRDefault="00F54AFD" w:rsidP="0031688A">
            <w:pPr>
              <w:ind w:left="-57" w:right="-57"/>
              <w:jc w:val="left"/>
              <w:rPr>
                <w:b/>
                <w:bCs/>
                <w:lang w:val="it-IT"/>
              </w:rPr>
            </w:pPr>
          </w:p>
        </w:tc>
        <w:tc>
          <w:tcPr>
            <w:tcW w:w="7472" w:type="dxa"/>
            <w:tcBorders>
              <w:top w:val="single" w:sz="4" w:space="0" w:color="auto"/>
              <w:left w:val="single" w:sz="4" w:space="0" w:color="auto"/>
              <w:bottom w:val="single" w:sz="4" w:space="0" w:color="auto"/>
              <w:right w:val="single" w:sz="4" w:space="0" w:color="auto"/>
            </w:tcBorders>
          </w:tcPr>
          <w:p w14:paraId="6D4E43E8" w14:textId="081F5140" w:rsidR="00F54AFD" w:rsidRPr="00DF6B5E" w:rsidRDefault="00F54AFD" w:rsidP="001D5E13">
            <w:pPr>
              <w:ind w:left="57"/>
              <w:rPr>
                <w:rFonts w:eastAsia="Calibri"/>
                <w:lang w:val="it-IT"/>
              </w:rPr>
            </w:pPr>
            <w:r w:rsidRPr="00DF6B5E">
              <w:rPr>
                <w:rFonts w:eastAsia="Calibri"/>
                <w:lang w:val="it-IT"/>
              </w:rPr>
              <w:t xml:space="preserve">13.1. Trong quá trình thực hiện hợp đồng, trường hợp cần phải thay đổi các điều khoản trong hợp đồng thì trong thời hạn nêu tại </w:t>
            </w:r>
            <w:r w:rsidR="00972D02" w:rsidRPr="00972D02">
              <w:rPr>
                <w:rFonts w:eastAsia="Calibri"/>
                <w:b/>
                <w:bCs/>
                <w:lang w:val="it-IT"/>
              </w:rPr>
              <w:t>E-ĐKCT</w:t>
            </w:r>
            <w:r w:rsidRPr="00DF6B5E">
              <w:rPr>
                <w:rFonts w:eastAsia="Calibri"/>
                <w:lang w:val="it-IT"/>
              </w:rPr>
              <w:t xml:space="preserve"> kể từ khi nhận được đề nghị sửa đổi hợp đồng của chủ đầu tư hoặc nhà thầu, bên nhận được đề nghị có trách nhiệm xem xét và đưa ra các yêu cầu cụ thể cho việc sửa đổi này làm cơ sở để hai bên thương thảo và ký kết văn bản sửa đổi hợp đồng. </w:t>
            </w:r>
          </w:p>
          <w:p w14:paraId="6E90036E" w14:textId="77777777" w:rsidR="00F54AFD" w:rsidRPr="00DF6B5E" w:rsidRDefault="00F54AFD" w:rsidP="001D5E13">
            <w:pPr>
              <w:ind w:left="57"/>
              <w:rPr>
                <w:rFonts w:eastAsia="Calibri"/>
                <w:lang w:val="it-IT"/>
              </w:rPr>
            </w:pPr>
            <w:r w:rsidRPr="00DF6B5E">
              <w:rPr>
                <w:rFonts w:eastAsia="Calibri"/>
                <w:lang w:val="it-IT"/>
              </w:rPr>
              <w:t>13.2. Trong quá trình thực hiện hợp đồng, các bên được điều chỉnh các mốc thời gian hoàn thành các nội dung quy định cụ thể trong hợp đồng trong các trường hợp sau đây:</w:t>
            </w:r>
          </w:p>
          <w:p w14:paraId="25E07F62" w14:textId="77777777" w:rsidR="00F54AFD" w:rsidRPr="00DF6B5E" w:rsidRDefault="00F54AFD" w:rsidP="001D5E13">
            <w:pPr>
              <w:ind w:left="57"/>
              <w:rPr>
                <w:rFonts w:eastAsia="Calibri"/>
                <w:lang w:val="it-IT"/>
              </w:rPr>
            </w:pPr>
            <w:r w:rsidRPr="00DF6B5E">
              <w:rPr>
                <w:rFonts w:eastAsia="Calibri"/>
                <w:lang w:val="it-IT"/>
              </w:rPr>
              <w:t>a) Trường hợp bất khả kháng hoặc phát sinh các điều kiện bất lợi, cản trở nhà thầu trong việc thực hiện hợp đồng và không liên quan đến vi phạm hoặc sơ suất của các bên tham gia hợp đồng;</w:t>
            </w:r>
          </w:p>
          <w:p w14:paraId="3083A626" w14:textId="77777777" w:rsidR="00F54AFD" w:rsidRPr="00DF6B5E" w:rsidRDefault="00F54AFD" w:rsidP="001D5E13">
            <w:pPr>
              <w:ind w:left="57"/>
              <w:rPr>
                <w:rFonts w:eastAsia="Calibri"/>
                <w:lang w:val="it-IT"/>
              </w:rPr>
            </w:pPr>
            <w:r w:rsidRPr="00DF6B5E">
              <w:rPr>
                <w:rFonts w:eastAsia="Calibri"/>
                <w:lang w:val="it-IT"/>
              </w:rPr>
              <w:t>b) Thay đổi, điều chỉnh dự án, phạm vi công việc, phạm vi cung cấp, thiết kế, giải pháp thi công chủ đạo, biện pháp cung cấp do yêu cầu khách quan làm ảnh hưởng đến tiến độ hợp đồng;</w:t>
            </w:r>
          </w:p>
          <w:p w14:paraId="4589C796" w14:textId="77777777" w:rsidR="00F54AFD" w:rsidRPr="00DF6B5E" w:rsidRDefault="00F54AFD" w:rsidP="001D5E13">
            <w:pPr>
              <w:ind w:left="57"/>
              <w:rPr>
                <w:rFonts w:eastAsia="Calibri"/>
                <w:lang w:val="it-IT"/>
              </w:rPr>
            </w:pPr>
            <w:r w:rsidRPr="00DF6B5E">
              <w:rPr>
                <w:rFonts w:eastAsia="Calibri"/>
                <w:lang w:val="it-IT"/>
              </w:rPr>
              <w:t>c) Một hoặc các bên đề xuất sáng kiến, cải tiến thực hiện hợp đồng mà cần thay đổi tiến độ nhằm mục đích mang lại lợi ích cao hơn cho chủ đầu tư;</w:t>
            </w:r>
          </w:p>
          <w:p w14:paraId="51BA9FC8" w14:textId="77777777" w:rsidR="00F54AFD" w:rsidRPr="00DF6B5E" w:rsidRDefault="00F54AFD" w:rsidP="001D5E13">
            <w:pPr>
              <w:ind w:left="57"/>
              <w:rPr>
                <w:rFonts w:eastAsia="Calibri"/>
                <w:lang w:val="it-IT"/>
              </w:rPr>
            </w:pPr>
            <w:r w:rsidRPr="00DF6B5E">
              <w:rPr>
                <w:rFonts w:eastAsia="Calibri"/>
                <w:lang w:val="it-IT"/>
              </w:rPr>
              <w:t>d) Tạm dừng hợp đồng do lỗi của chủ đầu tư ảnh hưởng đến tiến độ hợp đồng mà không do lỗi của nhà thầu;</w:t>
            </w:r>
          </w:p>
          <w:p w14:paraId="7F9090C5" w14:textId="77777777" w:rsidR="00F54AFD" w:rsidRPr="00DF6B5E" w:rsidRDefault="00F54AFD" w:rsidP="001D5E13">
            <w:pPr>
              <w:ind w:left="57"/>
              <w:rPr>
                <w:rFonts w:eastAsia="Calibri"/>
                <w:lang w:val="it-IT"/>
              </w:rPr>
            </w:pPr>
            <w:r w:rsidRPr="00DF6B5E">
              <w:rPr>
                <w:rFonts w:eastAsia="Calibri"/>
                <w:lang w:val="it-IT"/>
              </w:rPr>
              <w:t>đ) Tạm dừng thực hiện công việc theo yêu cầu của cơ quan nhà nước có thẩm quyền mà không do lỗi của chủ đầu tư, nhà thầu;</w:t>
            </w:r>
          </w:p>
          <w:p w14:paraId="680EE2F4" w14:textId="30A3E09B" w:rsidR="00F54AFD" w:rsidRPr="00DF6B5E" w:rsidRDefault="00F54AFD" w:rsidP="001D5E13">
            <w:pPr>
              <w:ind w:left="57"/>
              <w:rPr>
                <w:rFonts w:eastAsia="Calibri"/>
                <w:lang w:val="it-IT"/>
              </w:rPr>
            </w:pPr>
            <w:r w:rsidRPr="00DF6B5E">
              <w:rPr>
                <w:rFonts w:eastAsia="Calibri"/>
                <w:lang w:val="it-IT"/>
              </w:rPr>
              <w:t xml:space="preserve">e) Các trường hợp khác theo quy định của </w:t>
            </w:r>
            <w:r w:rsidR="00972D02" w:rsidRPr="00972D02">
              <w:rPr>
                <w:rFonts w:eastAsia="Calibri"/>
                <w:b/>
                <w:bCs/>
                <w:lang w:val="it-IT"/>
              </w:rPr>
              <w:t>E-ĐKCT</w:t>
            </w:r>
          </w:p>
          <w:p w14:paraId="1E25A18E" w14:textId="77777777" w:rsidR="00F54AFD" w:rsidRPr="00DF6B5E" w:rsidRDefault="00F54AFD" w:rsidP="001D5E13">
            <w:pPr>
              <w:ind w:left="57"/>
              <w:rPr>
                <w:rFonts w:eastAsia="Calibri"/>
                <w:lang w:val="it-IT"/>
              </w:rPr>
            </w:pPr>
            <w:r w:rsidRPr="00DF6B5E">
              <w:rPr>
                <w:rFonts w:eastAsia="Calibri"/>
                <w:lang w:val="it-IT"/>
              </w:rPr>
              <w:t xml:space="preserve">Khi điều chỉnh các mốc thời gian hoàn thành mà không vượt thời gian thực hiện hợp đồng thì chủ đầu tư và nhà thầu thống nhất điều chỉnh, trường hợp vượt thì chủ đầu tư và nhà thầu chỉ được thỏa </w:t>
            </w:r>
            <w:r w:rsidRPr="00DF6B5E">
              <w:rPr>
                <w:rFonts w:eastAsia="Calibri"/>
                <w:lang w:val="it-IT"/>
              </w:rPr>
              <w:lastRenderedPageBreak/>
              <w:t xml:space="preserve">thuận, thống nhất việc điều chỉnh khi được người có thẩm quyền cho phép. </w:t>
            </w:r>
          </w:p>
          <w:p w14:paraId="24B3822E" w14:textId="77777777" w:rsidR="00F54AFD" w:rsidRPr="00DF6B5E" w:rsidRDefault="00F54AFD" w:rsidP="001D5E13">
            <w:pPr>
              <w:ind w:left="57"/>
              <w:rPr>
                <w:rFonts w:eastAsia="Calibri"/>
                <w:lang w:val="it-IT"/>
              </w:rPr>
            </w:pPr>
            <w:r w:rsidRPr="00DF6B5E">
              <w:rPr>
                <w:rFonts w:eastAsia="Calibri"/>
                <w:lang w:val="it-IT"/>
              </w:rPr>
              <w:t xml:space="preserve">13.3.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văn bản sửa đổi hợp đồng. </w:t>
            </w:r>
          </w:p>
        </w:tc>
      </w:tr>
      <w:tr w:rsidR="00F54AFD" w:rsidRPr="00F54ABC" w14:paraId="7C7B242F" w14:textId="77777777" w:rsidTr="001D5E13">
        <w:tc>
          <w:tcPr>
            <w:tcW w:w="1708" w:type="dxa"/>
            <w:tcBorders>
              <w:top w:val="single" w:sz="4" w:space="0" w:color="auto"/>
              <w:left w:val="single" w:sz="4" w:space="0" w:color="auto"/>
              <w:bottom w:val="single" w:sz="4" w:space="0" w:color="auto"/>
              <w:right w:val="single" w:sz="4" w:space="0" w:color="auto"/>
            </w:tcBorders>
          </w:tcPr>
          <w:p w14:paraId="317378AD" w14:textId="77777777" w:rsidR="00F54AFD" w:rsidRPr="001D5E13" w:rsidRDefault="00F54AFD" w:rsidP="0031688A">
            <w:pPr>
              <w:ind w:left="-57" w:right="-57"/>
              <w:jc w:val="left"/>
              <w:rPr>
                <w:b/>
                <w:bCs/>
                <w:lang w:val="it-IT"/>
              </w:rPr>
            </w:pPr>
            <w:r w:rsidRPr="001D5E13">
              <w:rPr>
                <w:b/>
                <w:bCs/>
                <w:lang w:val="it-IT"/>
              </w:rPr>
              <w:lastRenderedPageBreak/>
              <w:t>14. Nhân sự</w:t>
            </w:r>
          </w:p>
        </w:tc>
        <w:tc>
          <w:tcPr>
            <w:tcW w:w="7472" w:type="dxa"/>
            <w:tcBorders>
              <w:top w:val="single" w:sz="4" w:space="0" w:color="auto"/>
              <w:left w:val="single" w:sz="4" w:space="0" w:color="auto"/>
              <w:bottom w:val="single" w:sz="4" w:space="0" w:color="auto"/>
              <w:right w:val="single" w:sz="4" w:space="0" w:color="auto"/>
            </w:tcBorders>
          </w:tcPr>
          <w:p w14:paraId="35E95F49" w14:textId="77777777" w:rsidR="00F54AFD" w:rsidRPr="00DF6B5E" w:rsidRDefault="00F54AFD" w:rsidP="001D5E13">
            <w:pPr>
              <w:ind w:left="57"/>
              <w:rPr>
                <w:rFonts w:eastAsia="Calibri"/>
                <w:lang w:val="it-IT"/>
              </w:rPr>
            </w:pPr>
            <w:r w:rsidRPr="00DF6B5E">
              <w:rPr>
                <w:rFonts w:eastAsia="Calibri"/>
                <w:lang w:val="it-IT"/>
              </w:rPr>
              <w:t>14.1. Nhà thầu phải huy động tất cả chuyên gia để thực hiện các nội dung công việc như đã đề xuất trong E-HSDT trừ trường hợp chủ đầu tư có thỏa thuận khác. Trường hợp cần thiết phải thay đổi nhân sự theo quy định tại Mục 27 E-CDNT thì nhà thầu phải báo cáo và được sự chấp thuận của chủ đầu tư. Nhân sự thay thế phải có năng lực, kinh nghiệm tương đương hoặc tốt hơn so với nhân sự đã đề xuất trước đó.</w:t>
            </w:r>
          </w:p>
          <w:p w14:paraId="54F95693" w14:textId="1B48547C" w:rsidR="00F54AFD" w:rsidRPr="00DF6B5E" w:rsidRDefault="00F54AFD" w:rsidP="001D5E13">
            <w:pPr>
              <w:ind w:left="57"/>
              <w:rPr>
                <w:rFonts w:eastAsia="Calibri"/>
                <w:lang w:val="it-IT"/>
              </w:rPr>
            </w:pPr>
            <w:r w:rsidRPr="00DF6B5E">
              <w:rPr>
                <w:rFonts w:eastAsia="Calibri"/>
                <w:lang w:val="it-IT"/>
              </w:rPr>
              <w:t xml:space="preserve">14.2.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được văn bản yêu cầu thay thế nhân sự của chủ đầu tư, trong thời gian quy định tại </w:t>
            </w:r>
            <w:r w:rsidR="00972D02" w:rsidRPr="00972D02">
              <w:rPr>
                <w:rFonts w:eastAsia="Calibri"/>
                <w:b/>
                <w:bCs/>
                <w:lang w:val="it-IT"/>
              </w:rPr>
              <w:t>E-ĐKCT</w:t>
            </w:r>
            <w:r w:rsidRPr="00DF6B5E">
              <w:rPr>
                <w:rFonts w:eastAsia="Calibri"/>
                <w:lang w:val="it-IT"/>
              </w:rPr>
              <w:t>, nhà thầu phải thực hiện thay thế chuyên gia có năng lực và kinh nghiệm được chủ đầu tư chấp nhận. Trừ trường hợp có thỏa thuận khác, mọi chi phí phát sinh do thay đổi nhân sự do nhà thầu chịu.</w:t>
            </w:r>
            <w:r w:rsidRPr="00DF6B5E">
              <w:rPr>
                <w:lang w:val="it-IT"/>
              </w:rPr>
              <w:t xml:space="preserve"> </w:t>
            </w:r>
            <w:r w:rsidRPr="00DF6B5E">
              <w:rPr>
                <w:rFonts w:eastAsia="Calibri"/>
                <w:lang w:val="it-IT"/>
              </w:rPr>
              <w:t>Mức thù lao cho nhân sự thay thế không vượt mức thù lao cho người bị thay thế.</w:t>
            </w:r>
          </w:p>
        </w:tc>
      </w:tr>
      <w:tr w:rsidR="00F54AFD" w:rsidRPr="00F54ABC" w14:paraId="4CA21B24" w14:textId="77777777" w:rsidTr="001D5E13">
        <w:tc>
          <w:tcPr>
            <w:tcW w:w="1708" w:type="dxa"/>
            <w:tcBorders>
              <w:top w:val="single" w:sz="4" w:space="0" w:color="auto"/>
              <w:left w:val="single" w:sz="4" w:space="0" w:color="auto"/>
              <w:bottom w:val="single" w:sz="4" w:space="0" w:color="auto"/>
              <w:right w:val="single" w:sz="4" w:space="0" w:color="auto"/>
            </w:tcBorders>
          </w:tcPr>
          <w:p w14:paraId="1B2816AA" w14:textId="77777777" w:rsidR="00F54AFD" w:rsidRPr="001D5E13" w:rsidRDefault="00F54AFD" w:rsidP="0031688A">
            <w:pPr>
              <w:ind w:left="-57" w:right="-57"/>
              <w:jc w:val="left"/>
              <w:rPr>
                <w:b/>
                <w:bCs/>
                <w:lang w:val="it-IT"/>
              </w:rPr>
            </w:pPr>
            <w:r w:rsidRPr="001D5E13">
              <w:rPr>
                <w:b/>
                <w:bCs/>
                <w:lang w:val="it-IT"/>
              </w:rPr>
              <w:t>15. Quyền và nghĩa vụ của nhà thầu</w:t>
            </w:r>
          </w:p>
        </w:tc>
        <w:tc>
          <w:tcPr>
            <w:tcW w:w="7472" w:type="dxa"/>
            <w:tcBorders>
              <w:top w:val="single" w:sz="4" w:space="0" w:color="auto"/>
              <w:left w:val="single" w:sz="4" w:space="0" w:color="auto"/>
              <w:bottom w:val="single" w:sz="4" w:space="0" w:color="auto"/>
              <w:right w:val="single" w:sz="4" w:space="0" w:color="auto"/>
            </w:tcBorders>
          </w:tcPr>
          <w:p w14:paraId="6BFA2756" w14:textId="77777777" w:rsidR="00F54AFD" w:rsidRPr="00DF6B5E" w:rsidRDefault="00F54AFD" w:rsidP="001D5E13">
            <w:pPr>
              <w:ind w:left="57"/>
              <w:rPr>
                <w:rFonts w:eastAsia="Calibri"/>
                <w:lang w:val="it-IT"/>
              </w:rPr>
            </w:pPr>
            <w:r w:rsidRPr="00DF6B5E">
              <w:rPr>
                <w:rFonts w:eastAsia="Calibri"/>
                <w:lang w:val="it-IT"/>
              </w:rPr>
              <w:t>15.1. Quyền của nhà thầu:</w:t>
            </w:r>
          </w:p>
          <w:p w14:paraId="76C3F531" w14:textId="77777777" w:rsidR="00F54AFD" w:rsidRPr="00DF6B5E" w:rsidRDefault="00F54AFD" w:rsidP="001D5E13">
            <w:pPr>
              <w:ind w:left="57"/>
              <w:rPr>
                <w:rFonts w:eastAsia="Calibri"/>
                <w:lang w:val="it-IT"/>
              </w:rPr>
            </w:pPr>
            <w:r w:rsidRPr="00DF6B5E">
              <w:rPr>
                <w:rFonts w:eastAsia="Calibri"/>
                <w:lang w:val="it-IT"/>
              </w:rPr>
              <w:t>a) Yêu cầu chủ đầu tư cung cấp các thông tin, tài liệu liên quan đến việc thực hiện dịch vụ tư vấn;</w:t>
            </w:r>
          </w:p>
          <w:p w14:paraId="56A248D1" w14:textId="77777777" w:rsidR="00F54AFD" w:rsidRPr="00DF6B5E" w:rsidRDefault="00F54AFD" w:rsidP="001D5E13">
            <w:pPr>
              <w:ind w:left="57"/>
              <w:rPr>
                <w:rFonts w:eastAsia="Calibri"/>
                <w:lang w:val="it-IT"/>
              </w:rPr>
            </w:pPr>
            <w:r w:rsidRPr="00DF6B5E">
              <w:rPr>
                <w:rFonts w:eastAsia="Calibri"/>
                <w:lang w:val="it-IT"/>
              </w:rPr>
              <w:t>b) Từ chối thực hiện công việc không hợp lý ngoài nội dung Hợp đồng;</w:t>
            </w:r>
          </w:p>
          <w:p w14:paraId="2AD0690C" w14:textId="77777777" w:rsidR="00F54AFD" w:rsidRPr="00DF6B5E" w:rsidRDefault="00F54AFD" w:rsidP="001D5E13">
            <w:pPr>
              <w:ind w:left="57"/>
              <w:rPr>
                <w:rFonts w:eastAsia="Calibri"/>
                <w:lang w:val="it-IT"/>
              </w:rPr>
            </w:pPr>
            <w:r w:rsidRPr="00DF6B5E">
              <w:rPr>
                <w:rFonts w:eastAsia="Calibri"/>
                <w:lang w:val="it-IT"/>
              </w:rPr>
              <w:t>c) Được đảm bảo quyền tác giả theo quy định của pháp luật (đối với những sản phẩm tư vấn có quyền tác giả);</w:t>
            </w:r>
          </w:p>
          <w:p w14:paraId="185AB326" w14:textId="77777777" w:rsidR="00F54AFD" w:rsidRPr="00DF6B5E" w:rsidRDefault="00F54AFD" w:rsidP="001D5E13">
            <w:pPr>
              <w:ind w:left="57"/>
              <w:rPr>
                <w:rFonts w:eastAsia="Calibri"/>
                <w:lang w:val="it-IT"/>
              </w:rPr>
            </w:pPr>
            <w:r w:rsidRPr="00DF6B5E">
              <w:rPr>
                <w:rFonts w:eastAsia="Calibri"/>
                <w:lang w:val="it-IT"/>
              </w:rPr>
              <w:t>d) Được quyền yêu cầu chủ đầu tư thanh toán đúng hạn theo quy định tại Mục 10 Chương này.</w:t>
            </w:r>
          </w:p>
          <w:p w14:paraId="6A977EB6" w14:textId="77777777" w:rsidR="00F54AFD" w:rsidRPr="00DF6B5E" w:rsidRDefault="00F54AFD" w:rsidP="001D5E13">
            <w:pPr>
              <w:ind w:left="57"/>
              <w:rPr>
                <w:rFonts w:eastAsia="Calibri"/>
                <w:lang w:val="it-IT"/>
              </w:rPr>
            </w:pPr>
            <w:r w:rsidRPr="00DF6B5E">
              <w:rPr>
                <w:rFonts w:eastAsia="Calibri"/>
                <w:lang w:val="it-IT"/>
              </w:rPr>
              <w:t>15.2. Nghĩa vụ của nhà thầu:</w:t>
            </w:r>
          </w:p>
          <w:p w14:paraId="50E4F803" w14:textId="77777777" w:rsidR="00F54AFD" w:rsidRPr="00DF6B5E" w:rsidRDefault="00F54AFD" w:rsidP="001D5E13">
            <w:pPr>
              <w:ind w:left="57"/>
              <w:rPr>
                <w:rFonts w:eastAsia="Calibri"/>
                <w:lang w:val="it-IT"/>
              </w:rPr>
            </w:pPr>
            <w:r w:rsidRPr="00DF6B5E">
              <w:rPr>
                <w:rFonts w:eastAsia="Calibri"/>
                <w:lang w:val="it-IT"/>
              </w:rPr>
              <w:t xml:space="preserve">a) Chịu trách nhiệm đối với chất lượng các sản phẩm tư vấn của mình; </w:t>
            </w:r>
          </w:p>
          <w:p w14:paraId="7B0B7A81" w14:textId="77777777" w:rsidR="00F54AFD" w:rsidRPr="00DF6B5E" w:rsidRDefault="00F54AFD" w:rsidP="001D5E13">
            <w:pPr>
              <w:ind w:left="57"/>
              <w:rPr>
                <w:rFonts w:eastAsia="Calibri"/>
                <w:lang w:val="it-IT"/>
              </w:rPr>
            </w:pPr>
            <w:r w:rsidRPr="00DF6B5E">
              <w:rPr>
                <w:rFonts w:eastAsia="Calibri"/>
                <w:lang w:val="it-IT"/>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0267AAE4" w14:textId="77777777" w:rsidR="00F54AFD" w:rsidRPr="00DF6B5E" w:rsidRDefault="00F54AFD" w:rsidP="001D5E13">
            <w:pPr>
              <w:ind w:left="57"/>
              <w:rPr>
                <w:rFonts w:eastAsia="Calibri"/>
                <w:lang w:val="it-IT"/>
              </w:rPr>
            </w:pPr>
            <w:r w:rsidRPr="00DF6B5E">
              <w:rPr>
                <w:rFonts w:eastAsia="Calibri"/>
                <w:lang w:val="it-IT"/>
              </w:rPr>
              <w:t xml:space="preserve">c) Có trách nhiệm hoàn thành đúng tiến độ và giao nộp các sản phẩm tư vấn theo quy định trong Hợp đồng. Nhà thầu có trách nhiệm trình </w:t>
            </w:r>
            <w:r w:rsidRPr="00DF6B5E">
              <w:rPr>
                <w:rFonts w:eastAsia="Calibri"/>
                <w:lang w:val="it-IT"/>
              </w:rPr>
              <w:lastRenderedPageBreak/>
              <w:t>bày và bảo vệ các quan điểm về các nội dung của công việc tư vấn trong các buổi họp trình duyệt của các cấp có thẩm quyền do chủ đầu tư tổ chức (nếu có);</w:t>
            </w:r>
          </w:p>
          <w:p w14:paraId="5E13A266" w14:textId="77777777" w:rsidR="00F54AFD" w:rsidRPr="00DF6B5E" w:rsidRDefault="00F54AFD" w:rsidP="001D5E13">
            <w:pPr>
              <w:ind w:left="57"/>
              <w:rPr>
                <w:rFonts w:eastAsia="Calibri"/>
                <w:lang w:val="it-IT"/>
              </w:rPr>
            </w:pPr>
            <w:r w:rsidRPr="00DF6B5E">
              <w:rPr>
                <w:rFonts w:eastAsia="Calibri"/>
                <w:lang w:val="it-IT"/>
              </w:rPr>
              <w:t xml:space="preserve">d) Thực hiện công việc đúng pháp luật, quy chuẩn, tiêu chuẩn áp dụng cho hợp đồng và đảm bảo rằng Nhà thầu phụ (nếu có), nhân lực của Nhà thầu và Nhà thầu phụ sẽ luôn tuân thủ pháp luật.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14:paraId="324A1E64" w14:textId="77777777" w:rsidR="00F54AFD" w:rsidRPr="00DF6B5E" w:rsidRDefault="00F54AFD" w:rsidP="001D5E13">
            <w:pPr>
              <w:ind w:left="57"/>
              <w:rPr>
                <w:rFonts w:eastAsia="Calibri"/>
                <w:lang w:val="it-IT"/>
              </w:rPr>
            </w:pPr>
            <w:r w:rsidRPr="00DF6B5E">
              <w:rPr>
                <w:rFonts w:eastAsia="Calibri"/>
                <w:lang w:val="it-IT"/>
              </w:rPr>
              <w:t>đ) Có trách nhiệm cung cấp hồ sơ, tài liệu phục vụ cho các cuộc họp, báo cáo, thẩm định ... với số lượng theo yêu cầu của chủ đầu tư;</w:t>
            </w:r>
          </w:p>
          <w:p w14:paraId="607CAC0E" w14:textId="77777777" w:rsidR="00F54AFD" w:rsidRPr="00DF6B5E" w:rsidRDefault="00F54AFD" w:rsidP="001D5E13">
            <w:pPr>
              <w:ind w:left="57"/>
              <w:rPr>
                <w:rFonts w:eastAsia="Calibri"/>
                <w:lang w:val="it-IT"/>
              </w:rPr>
            </w:pPr>
            <w:r w:rsidRPr="00DF6B5E">
              <w:rPr>
                <w:rFonts w:eastAsia="Calibri"/>
                <w:lang w:val="it-IT"/>
              </w:rPr>
              <w:t>e) Thu thập các thông tin cần thiết để phục vụ cho công việc tư vấn theo Hợp đồng;</w:t>
            </w:r>
          </w:p>
          <w:p w14:paraId="29E18B1A" w14:textId="77777777" w:rsidR="00F54AFD" w:rsidRPr="00DF6B5E" w:rsidRDefault="00F54AFD" w:rsidP="001D5E13">
            <w:pPr>
              <w:ind w:left="57"/>
              <w:rPr>
                <w:rFonts w:eastAsia="Calibri"/>
                <w:lang w:val="it-IT"/>
              </w:rPr>
            </w:pPr>
            <w:r w:rsidRPr="00DF6B5E">
              <w:rPr>
                <w:rFonts w:eastAsia="Calibri"/>
                <w:lang w:val="it-IT"/>
              </w:rPr>
              <w:t>g) Giữ bí mật thông tin liên quan đến dịch vụ tư vấn mà hợp đồng và pháp luật có quy định.</w:t>
            </w:r>
          </w:p>
        </w:tc>
      </w:tr>
      <w:tr w:rsidR="00F54AFD" w:rsidRPr="00F54ABC" w14:paraId="7AC431B4" w14:textId="77777777" w:rsidTr="001D5E13">
        <w:tc>
          <w:tcPr>
            <w:tcW w:w="1708" w:type="dxa"/>
            <w:tcBorders>
              <w:top w:val="single" w:sz="4" w:space="0" w:color="auto"/>
              <w:left w:val="single" w:sz="4" w:space="0" w:color="auto"/>
              <w:bottom w:val="single" w:sz="4" w:space="0" w:color="auto"/>
              <w:right w:val="single" w:sz="4" w:space="0" w:color="auto"/>
            </w:tcBorders>
          </w:tcPr>
          <w:p w14:paraId="01F824D9" w14:textId="77777777" w:rsidR="00F54AFD" w:rsidRPr="001D5E13" w:rsidRDefault="00F54AFD" w:rsidP="0031688A">
            <w:pPr>
              <w:ind w:left="-57" w:right="-57"/>
              <w:jc w:val="left"/>
              <w:rPr>
                <w:b/>
                <w:bCs/>
                <w:lang w:val="it-IT"/>
              </w:rPr>
            </w:pPr>
            <w:r w:rsidRPr="001D5E13">
              <w:rPr>
                <w:b/>
                <w:bCs/>
                <w:lang w:val="it-IT"/>
              </w:rPr>
              <w:lastRenderedPageBreak/>
              <w:t>16. Nhà thầu phụ</w:t>
            </w:r>
          </w:p>
        </w:tc>
        <w:tc>
          <w:tcPr>
            <w:tcW w:w="7472" w:type="dxa"/>
            <w:tcBorders>
              <w:top w:val="single" w:sz="4" w:space="0" w:color="auto"/>
              <w:left w:val="single" w:sz="4" w:space="0" w:color="auto"/>
              <w:bottom w:val="single" w:sz="4" w:space="0" w:color="auto"/>
              <w:right w:val="single" w:sz="4" w:space="0" w:color="auto"/>
            </w:tcBorders>
          </w:tcPr>
          <w:p w14:paraId="27AA5A79" w14:textId="1A1E29C8" w:rsidR="00F54AFD" w:rsidRPr="00DF6B5E" w:rsidRDefault="00F54AFD" w:rsidP="001D5E13">
            <w:pPr>
              <w:ind w:left="57"/>
              <w:rPr>
                <w:rFonts w:eastAsia="Calibri"/>
                <w:lang w:val="it-IT"/>
              </w:rPr>
            </w:pPr>
            <w:r w:rsidRPr="00DF6B5E">
              <w:rPr>
                <w:rFonts w:eastAsia="Calibri"/>
                <w:lang w:val="it-IT"/>
              </w:rPr>
              <w:t xml:space="preserve">16.1. </w:t>
            </w:r>
            <w:r w:rsidRPr="00F11555">
              <w:rPr>
                <w:spacing w:val="-4"/>
                <w:lang w:val="it-IT"/>
              </w:rPr>
              <w:t xml:space="preserve">Nhà thầu được ký kết hợp đồng với các Nhà thầu phụ trong danh sách các Nhà thầu phụ quy định tại </w:t>
            </w:r>
            <w:r w:rsidR="00972D02" w:rsidRPr="00972D02">
              <w:rPr>
                <w:b/>
                <w:bCs/>
                <w:spacing w:val="-4"/>
                <w:lang w:val="it-IT"/>
              </w:rPr>
              <w:t>E-ĐKCT</w:t>
            </w:r>
            <w:r w:rsidRPr="00F11555">
              <w:rPr>
                <w:spacing w:val="-4"/>
                <w:lang w:val="it-IT"/>
              </w:rPr>
              <w:t xml:space="preserve"> 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D5D8BEE" w14:textId="77777777" w:rsidR="00F54AFD" w:rsidRPr="00F11555" w:rsidRDefault="00F54AFD" w:rsidP="001D5E13">
            <w:pPr>
              <w:ind w:left="57"/>
              <w:rPr>
                <w:lang w:val="vi-VN" w:eastAsia="x-none"/>
              </w:rPr>
            </w:pPr>
            <w:r w:rsidRPr="00DF6B5E">
              <w:rPr>
                <w:spacing w:val="-4"/>
                <w:lang w:val="it-IT"/>
              </w:rPr>
              <w:t>Việc thay thế, bổ sung Nhà thầu phụ trong danh sách các Nhà thầu phụ nêu trong E-HSDT hoặc thay đổi nội dung thầu phụ nêu trong E-HSDT chỉ được thực hiện khi được chủ đầu tư, tư vấn giám sát (nếu có)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18CE0E3E" w14:textId="2F6070BF" w:rsidR="00F54AFD" w:rsidRPr="00DF6B5E" w:rsidRDefault="00F54AFD" w:rsidP="001D5E13">
            <w:pPr>
              <w:ind w:left="57"/>
              <w:rPr>
                <w:rFonts w:eastAsia="Calibri"/>
                <w:lang w:val="vi-VN"/>
              </w:rPr>
            </w:pPr>
            <w:r w:rsidRPr="00DF6B5E">
              <w:rPr>
                <w:rFonts w:eastAsia="Calibri"/>
                <w:lang w:val="vi-VN"/>
              </w:rPr>
              <w:t xml:space="preserve">16.2. Giá trị công việc mà các Nhà thầu phụ quy định tại Mục 16.1 E-ĐKC thực hiện không được vượt quá tỷ lệ phần trăm theo giá hợp đồng nêu tại </w:t>
            </w:r>
            <w:r w:rsidR="00972D02" w:rsidRPr="00972D02">
              <w:rPr>
                <w:rFonts w:eastAsia="Calibri"/>
                <w:b/>
                <w:bCs/>
                <w:lang w:val="vi-VN"/>
              </w:rPr>
              <w:t>E-ĐKCT</w:t>
            </w:r>
            <w:r w:rsidRPr="00DF6B5E">
              <w:rPr>
                <w:rFonts w:eastAsia="Calibri"/>
                <w:lang w:val="vi-VN"/>
              </w:rPr>
              <w:t>.</w:t>
            </w:r>
          </w:p>
          <w:p w14:paraId="34051FC4" w14:textId="77777777" w:rsidR="00F54AFD" w:rsidRPr="00DF6B5E" w:rsidRDefault="00F54AFD" w:rsidP="001D5E13">
            <w:pPr>
              <w:ind w:left="57"/>
              <w:rPr>
                <w:rFonts w:eastAsia="Calibri"/>
                <w:lang w:val="vi-VN"/>
              </w:rPr>
            </w:pPr>
            <w:r w:rsidRPr="00DF6B5E">
              <w:rPr>
                <w:rFonts w:eastAsia="Calibri"/>
                <w:lang w:val="vi-VN"/>
              </w:rPr>
              <w:t>16.3. Nhà thầu có trách nhiệm thanh toán đầy đủ và đúng hạn cho Nhà thầu phụ theo các điều khoản thỏa thuận giữa Nhà thầu và Nhà thầu phụ</w:t>
            </w:r>
          </w:p>
          <w:p w14:paraId="43A0615E" w14:textId="11DE5D49" w:rsidR="00F54AFD" w:rsidRPr="00DF6B5E" w:rsidRDefault="00F54AFD" w:rsidP="001D5E13">
            <w:pPr>
              <w:ind w:left="57"/>
              <w:rPr>
                <w:rFonts w:eastAsia="Calibri"/>
                <w:lang w:val="vi-VN"/>
              </w:rPr>
            </w:pPr>
            <w:r w:rsidRPr="00DF6B5E">
              <w:rPr>
                <w:rFonts w:eastAsia="Calibri"/>
                <w:lang w:val="vi-VN"/>
              </w:rPr>
              <w:t xml:space="preserve">16.4. Yêu cầu khác về Nhà thầu phụ quy định tại </w:t>
            </w:r>
            <w:r w:rsidR="00972D02" w:rsidRPr="00972D02">
              <w:rPr>
                <w:rFonts w:eastAsia="Calibri"/>
                <w:b/>
                <w:bCs/>
                <w:lang w:val="vi-VN"/>
              </w:rPr>
              <w:t>E-ĐKCT</w:t>
            </w:r>
            <w:r w:rsidRPr="00DF6B5E">
              <w:rPr>
                <w:rFonts w:eastAsia="Calibri"/>
                <w:lang w:val="vi-VN"/>
              </w:rPr>
              <w:t>.</w:t>
            </w:r>
          </w:p>
        </w:tc>
      </w:tr>
      <w:tr w:rsidR="00F54AFD" w:rsidRPr="00F54ABC" w14:paraId="3F796130" w14:textId="77777777" w:rsidTr="001D5E13">
        <w:tc>
          <w:tcPr>
            <w:tcW w:w="1708" w:type="dxa"/>
            <w:tcBorders>
              <w:top w:val="single" w:sz="4" w:space="0" w:color="auto"/>
              <w:left w:val="single" w:sz="4" w:space="0" w:color="auto"/>
              <w:bottom w:val="single" w:sz="4" w:space="0" w:color="auto"/>
              <w:right w:val="single" w:sz="4" w:space="0" w:color="auto"/>
            </w:tcBorders>
          </w:tcPr>
          <w:p w14:paraId="53B3CF6F" w14:textId="77777777" w:rsidR="00F54AFD" w:rsidRPr="001D5E13" w:rsidRDefault="00F54AFD" w:rsidP="0031688A">
            <w:pPr>
              <w:ind w:left="-57" w:right="-57"/>
              <w:jc w:val="left"/>
              <w:rPr>
                <w:b/>
                <w:bCs/>
                <w:lang w:val="vi-VN"/>
              </w:rPr>
            </w:pPr>
            <w:r w:rsidRPr="001D5E13">
              <w:rPr>
                <w:b/>
                <w:bCs/>
                <w:lang w:val="vi-VN"/>
              </w:rPr>
              <w:t>17. Phạt vi phạm và bồi thường thiệt hại</w:t>
            </w:r>
          </w:p>
        </w:tc>
        <w:tc>
          <w:tcPr>
            <w:tcW w:w="7472" w:type="dxa"/>
            <w:tcBorders>
              <w:top w:val="single" w:sz="4" w:space="0" w:color="auto"/>
              <w:left w:val="single" w:sz="4" w:space="0" w:color="auto"/>
              <w:bottom w:val="single" w:sz="4" w:space="0" w:color="auto"/>
              <w:right w:val="single" w:sz="4" w:space="0" w:color="auto"/>
            </w:tcBorders>
          </w:tcPr>
          <w:p w14:paraId="3429B7B5" w14:textId="0CE1A5CB" w:rsidR="00F54AFD" w:rsidRPr="00DF6B5E" w:rsidRDefault="00F54AFD" w:rsidP="001D5E13">
            <w:pPr>
              <w:ind w:left="57"/>
              <w:rPr>
                <w:rFonts w:eastAsia="Calibri"/>
                <w:lang w:val="vi-VN"/>
              </w:rPr>
            </w:pPr>
            <w:r w:rsidRPr="00DF6B5E">
              <w:rPr>
                <w:rFonts w:eastAsia="Calibri"/>
                <w:lang w:val="vi-VN"/>
              </w:rPr>
              <w:t xml:space="preserve">Phạt vi phạm hợp đồng và bồi thường thiệt hại theo quy định tại </w:t>
            </w:r>
            <w:r w:rsidR="00972D02" w:rsidRPr="00972D02">
              <w:rPr>
                <w:rFonts w:eastAsia="Calibri"/>
                <w:b/>
                <w:bCs/>
                <w:lang w:val="vi-VN"/>
              </w:rPr>
              <w:t>E-ĐKCT</w:t>
            </w:r>
            <w:r w:rsidRPr="00DF6B5E">
              <w:rPr>
                <w:rFonts w:eastAsia="Calibri"/>
                <w:bCs/>
                <w:lang w:val="vi-VN"/>
              </w:rPr>
              <w:t>.</w:t>
            </w:r>
          </w:p>
        </w:tc>
      </w:tr>
      <w:tr w:rsidR="00F54AFD" w:rsidRPr="00F54ABC" w14:paraId="1EA8DA62" w14:textId="77777777" w:rsidTr="001D5E13">
        <w:tc>
          <w:tcPr>
            <w:tcW w:w="1708" w:type="dxa"/>
            <w:tcBorders>
              <w:top w:val="single" w:sz="4" w:space="0" w:color="auto"/>
              <w:left w:val="single" w:sz="4" w:space="0" w:color="auto"/>
              <w:bottom w:val="single" w:sz="4" w:space="0" w:color="auto"/>
              <w:right w:val="single" w:sz="4" w:space="0" w:color="auto"/>
            </w:tcBorders>
          </w:tcPr>
          <w:p w14:paraId="2E923E63" w14:textId="77777777" w:rsidR="00F54AFD" w:rsidRPr="001D5E13" w:rsidRDefault="00F54AFD" w:rsidP="0031688A">
            <w:pPr>
              <w:ind w:left="-57" w:right="-57"/>
              <w:jc w:val="left"/>
              <w:rPr>
                <w:b/>
                <w:bCs/>
                <w:lang w:val="it-IT"/>
              </w:rPr>
            </w:pPr>
            <w:r w:rsidRPr="001D5E13">
              <w:rPr>
                <w:b/>
                <w:bCs/>
                <w:lang w:val="it-IT"/>
              </w:rPr>
              <w:t>18. Tạm dừng hợp đồng</w:t>
            </w:r>
          </w:p>
        </w:tc>
        <w:tc>
          <w:tcPr>
            <w:tcW w:w="7472" w:type="dxa"/>
            <w:tcBorders>
              <w:top w:val="single" w:sz="4" w:space="0" w:color="auto"/>
              <w:left w:val="single" w:sz="4" w:space="0" w:color="auto"/>
              <w:bottom w:val="single" w:sz="4" w:space="0" w:color="auto"/>
              <w:right w:val="single" w:sz="4" w:space="0" w:color="auto"/>
            </w:tcBorders>
          </w:tcPr>
          <w:p w14:paraId="3B702E89" w14:textId="77777777" w:rsidR="00F54AFD" w:rsidRPr="00DF6B5E" w:rsidRDefault="00F54AFD" w:rsidP="001D5E13">
            <w:pPr>
              <w:ind w:left="57"/>
              <w:rPr>
                <w:rFonts w:eastAsia="Calibri"/>
                <w:lang w:val="it-IT"/>
              </w:rPr>
            </w:pPr>
            <w:r w:rsidRPr="00DF6B5E">
              <w:rPr>
                <w:rFonts w:eastAsia="Calibri"/>
                <w:lang w:val="it-IT"/>
              </w:rPr>
              <w:t xml:space="preserve">18.1. Chủ đầu tư có thể tạm dừng toàn bộ hoặc một phần công việc của Nhà thầu bằng cách thông báo bằng văn bản cho nhà thầu về </w:t>
            </w:r>
            <w:r w:rsidRPr="00DF6B5E">
              <w:rPr>
                <w:rFonts w:eastAsia="Calibri"/>
                <w:lang w:val="it-IT"/>
              </w:rPr>
              <w:lastRenderedPageBreak/>
              <w:t>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báo tạm dừng đồng thời nhà thầu phải bồi thường thiệt hại (nếu có) cho chủ đầu tư do tạm ngừng công việc</w:t>
            </w:r>
          </w:p>
          <w:p w14:paraId="59B61E0D" w14:textId="77777777" w:rsidR="00F54AFD" w:rsidRPr="00DF6B5E" w:rsidRDefault="00F54AFD" w:rsidP="001D5E13">
            <w:pPr>
              <w:ind w:left="57"/>
              <w:rPr>
                <w:rFonts w:eastAsia="Calibri"/>
                <w:lang w:val="it-IT"/>
              </w:rPr>
            </w:pPr>
            <w:r w:rsidRPr="00DF6B5E">
              <w:rPr>
                <w:rFonts w:eastAsia="Calibri"/>
                <w:lang w:val="it-IT"/>
              </w:rPr>
              <w:t xml:space="preserve">18.2. Tạm ngừng công việc bởi Nhà thầu </w:t>
            </w:r>
          </w:p>
          <w:p w14:paraId="3AABC239" w14:textId="77777777" w:rsidR="00F54AFD" w:rsidRPr="00DF6B5E" w:rsidRDefault="00F54AFD" w:rsidP="001D5E13">
            <w:pPr>
              <w:ind w:left="57"/>
              <w:rPr>
                <w:rFonts w:eastAsia="Calibri"/>
                <w:lang w:val="it-IT"/>
              </w:rPr>
            </w:pPr>
            <w:r w:rsidRPr="00DF6B5E">
              <w:rPr>
                <w:rFonts w:eastAsia="Calibri"/>
                <w:lang w:val="it-IT"/>
              </w:rPr>
              <w:t>a) Nếu chủ đầu tư không thực hiện nghĩa vụ theo hợp đồng, không thanh toán theo các điều khoản đã thỏa thuận trong hợp đồng này quá 28 ngày kể từ ngày hết hạn thanh toán, sau khi thông báo cho chủ đầu tư, Nhà thầu có thể sẽ tạm ngừng công việc (hoặc giảm tỷ lệ công việc).</w:t>
            </w:r>
          </w:p>
          <w:p w14:paraId="6A46D4F4" w14:textId="77777777" w:rsidR="00F54AFD" w:rsidRPr="00DF6B5E" w:rsidRDefault="00F54AFD" w:rsidP="001D5E13">
            <w:pPr>
              <w:ind w:left="57"/>
              <w:rPr>
                <w:rFonts w:eastAsia="Calibri"/>
                <w:lang w:val="it-IT"/>
              </w:rPr>
            </w:pPr>
            <w:r w:rsidRPr="00DF6B5E">
              <w:rPr>
                <w:rFonts w:eastAsia="Calibri"/>
                <w:lang w:val="it-IT"/>
              </w:rPr>
              <w:t>b) Sau khi chủ đầu tư thực hiện các nghĩa vụ của mình theo hợp đồng, Nhà thầu phải tiếp tục tiến hành công việc bình thường ngay khi có thể được.</w:t>
            </w:r>
          </w:p>
          <w:p w14:paraId="3A648316" w14:textId="77777777" w:rsidR="00F54AFD" w:rsidRPr="00DF6B5E" w:rsidRDefault="00F54AFD" w:rsidP="001D5E13">
            <w:pPr>
              <w:ind w:left="57"/>
              <w:rPr>
                <w:rFonts w:eastAsia="Calibri"/>
                <w:lang w:val="it-IT"/>
              </w:rPr>
            </w:pPr>
            <w:r w:rsidRPr="00DF6B5E">
              <w:rPr>
                <w:rFonts w:eastAsia="Calibri"/>
                <w:lang w:val="it-IT"/>
              </w:rPr>
              <w:t>c) Nếu các chi phí phát sinh là hậu quả của việc tạm ngừng công việc (hoặc do giảm tỷ lệ công việc) theo khoản này, Nhà thầu phải thông báo cho chủ đầu tư để xem xét. Sau khi nhận được thông báo, chủ đầu tư xem xét và có ý kiến về các vấn đề đã nêu.</w:t>
            </w:r>
          </w:p>
          <w:p w14:paraId="3D05B2CB" w14:textId="77777777" w:rsidR="00F54AFD" w:rsidRPr="00DF6B5E" w:rsidRDefault="00F54AFD" w:rsidP="001D5E13">
            <w:pPr>
              <w:ind w:left="57"/>
              <w:rPr>
                <w:rFonts w:eastAsia="Calibri"/>
                <w:lang w:val="it-IT"/>
              </w:rPr>
            </w:pPr>
            <w:r w:rsidRPr="00DF6B5E">
              <w:rPr>
                <w:rFonts w:eastAsia="Calibri"/>
                <w:lang w:val="it-IT"/>
              </w:rPr>
              <w:t xml:space="preserve">d) Trước khi tạm ngừng thực hiện công việc trong hợp đồng thì Nhà thầu phải thông báo cho chủ đầu tư biết bằng văn bản trong đó nêu rõ lý do tạm ngừng công việc thực hiện. </w:t>
            </w:r>
          </w:p>
        </w:tc>
      </w:tr>
      <w:tr w:rsidR="00F54AFD" w:rsidRPr="00F54ABC" w14:paraId="349BF45A" w14:textId="77777777" w:rsidTr="001D5E13">
        <w:tc>
          <w:tcPr>
            <w:tcW w:w="1708" w:type="dxa"/>
            <w:tcBorders>
              <w:top w:val="single" w:sz="4" w:space="0" w:color="auto"/>
              <w:left w:val="single" w:sz="4" w:space="0" w:color="auto"/>
              <w:bottom w:val="single" w:sz="4" w:space="0" w:color="auto"/>
              <w:right w:val="single" w:sz="4" w:space="0" w:color="auto"/>
            </w:tcBorders>
          </w:tcPr>
          <w:p w14:paraId="4ECEA3C3" w14:textId="77777777" w:rsidR="00F54AFD" w:rsidRPr="001D5E13" w:rsidRDefault="00F54AFD" w:rsidP="0031688A">
            <w:pPr>
              <w:ind w:left="-57" w:right="-57"/>
              <w:jc w:val="left"/>
              <w:rPr>
                <w:b/>
                <w:bCs/>
                <w:lang w:val="it-IT"/>
              </w:rPr>
            </w:pPr>
            <w:r w:rsidRPr="001D5E13">
              <w:rPr>
                <w:b/>
                <w:bCs/>
                <w:lang w:val="it-IT"/>
              </w:rPr>
              <w:lastRenderedPageBreak/>
              <w:t>19. Chấm dứt hợp đồng do sai phạm của nhà thầu</w:t>
            </w:r>
          </w:p>
        </w:tc>
        <w:tc>
          <w:tcPr>
            <w:tcW w:w="7472" w:type="dxa"/>
            <w:tcBorders>
              <w:top w:val="single" w:sz="4" w:space="0" w:color="auto"/>
              <w:left w:val="single" w:sz="4" w:space="0" w:color="auto"/>
              <w:bottom w:val="single" w:sz="4" w:space="0" w:color="auto"/>
              <w:right w:val="single" w:sz="4" w:space="0" w:color="auto"/>
            </w:tcBorders>
          </w:tcPr>
          <w:p w14:paraId="686D5896" w14:textId="2D3E846F" w:rsidR="00F54AFD" w:rsidRPr="00DF6B5E" w:rsidRDefault="00F54AFD" w:rsidP="001D5E13">
            <w:pPr>
              <w:ind w:left="57"/>
              <w:rPr>
                <w:rFonts w:eastAsia="Calibri"/>
                <w:lang w:val="it-IT"/>
              </w:rPr>
            </w:pPr>
            <w:r w:rsidRPr="00DF6B5E">
              <w:rPr>
                <w:rFonts w:eastAsia="Calibri"/>
                <w:lang w:val="it-IT"/>
              </w:rPr>
              <w:t xml:space="preserve">19.1. Chủ đầu tư có thể chấm dứt việc thực hiện một phần hoặc toàn bộ hợp đồng bằng cách thông báo bằng văn bản cho nhà thầu khi nhà thầu không thực hiện nội dung công việc như quy định tại </w:t>
            </w:r>
            <w:r w:rsidR="00972D02" w:rsidRPr="00972D02">
              <w:rPr>
                <w:rFonts w:eastAsia="Calibri"/>
                <w:b/>
                <w:bCs/>
                <w:lang w:val="it-IT"/>
              </w:rPr>
              <w:t>E-ĐKCT</w:t>
            </w:r>
            <w:r w:rsidRPr="00DF6B5E">
              <w:rPr>
                <w:rFonts w:eastAsia="Calibri"/>
                <w:bCs/>
                <w:lang w:val="it-IT"/>
              </w:rPr>
              <w:t>.</w:t>
            </w:r>
          </w:p>
          <w:p w14:paraId="45EC7026" w14:textId="77777777" w:rsidR="00F54AFD" w:rsidRPr="00DF6B5E" w:rsidRDefault="00F54AFD" w:rsidP="001D5E13">
            <w:pPr>
              <w:ind w:left="57"/>
              <w:rPr>
                <w:rFonts w:eastAsia="Calibri"/>
                <w:lang w:val="it-IT"/>
              </w:rPr>
            </w:pPr>
            <w:r w:rsidRPr="00DF6B5E">
              <w:rPr>
                <w:rFonts w:eastAsia="Calibri"/>
                <w:lang w:val="it-IT"/>
              </w:rPr>
              <w:t>19.2. 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14:paraId="1A972CBC" w14:textId="77777777" w:rsidR="00F54AFD" w:rsidRPr="00DF6B5E" w:rsidRDefault="00F54AFD" w:rsidP="001D5E13">
            <w:pPr>
              <w:ind w:left="57"/>
              <w:rPr>
                <w:rFonts w:eastAsia="Calibri"/>
                <w:lang w:val="it-IT"/>
              </w:rPr>
            </w:pPr>
            <w:r w:rsidRPr="00DF6B5E">
              <w:rPr>
                <w:rFonts w:eastAsia="Calibri"/>
                <w:lang w:val="it-IT"/>
              </w:rPr>
              <w:t>19.3. Trong trường hợp chủ đầu tư chấm dứt việc thực hiện một phần hay toàn bộ hợp đồng theo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tc>
      </w:tr>
      <w:tr w:rsidR="00F54AFD" w:rsidRPr="00F54ABC" w14:paraId="46E3F8FA" w14:textId="77777777" w:rsidTr="001D5E13">
        <w:tc>
          <w:tcPr>
            <w:tcW w:w="1708" w:type="dxa"/>
            <w:tcBorders>
              <w:top w:val="single" w:sz="4" w:space="0" w:color="auto"/>
              <w:left w:val="single" w:sz="4" w:space="0" w:color="auto"/>
              <w:bottom w:val="single" w:sz="4" w:space="0" w:color="auto"/>
              <w:right w:val="single" w:sz="4" w:space="0" w:color="auto"/>
            </w:tcBorders>
          </w:tcPr>
          <w:p w14:paraId="5DF9E22E" w14:textId="77777777" w:rsidR="00F54AFD" w:rsidRPr="001D5E13" w:rsidRDefault="00F54AFD" w:rsidP="0031688A">
            <w:pPr>
              <w:ind w:left="-57" w:right="-57"/>
              <w:jc w:val="left"/>
              <w:rPr>
                <w:b/>
                <w:bCs/>
                <w:lang w:val="it-IT"/>
              </w:rPr>
            </w:pPr>
            <w:r w:rsidRPr="001D5E13">
              <w:rPr>
                <w:b/>
                <w:bCs/>
                <w:lang w:val="it-IT"/>
              </w:rPr>
              <w:t xml:space="preserve">20. Chấm dứt hợp đồng do lỗi của chủ </w:t>
            </w:r>
            <w:r w:rsidRPr="001D5E13">
              <w:rPr>
                <w:b/>
                <w:bCs/>
                <w:lang w:val="it-IT"/>
              </w:rPr>
              <w:lastRenderedPageBreak/>
              <w:t>đầu tư</w:t>
            </w:r>
          </w:p>
        </w:tc>
        <w:tc>
          <w:tcPr>
            <w:tcW w:w="7472" w:type="dxa"/>
            <w:tcBorders>
              <w:top w:val="single" w:sz="4" w:space="0" w:color="auto"/>
              <w:left w:val="single" w:sz="4" w:space="0" w:color="auto"/>
              <w:bottom w:val="single" w:sz="4" w:space="0" w:color="auto"/>
              <w:right w:val="single" w:sz="4" w:space="0" w:color="auto"/>
            </w:tcBorders>
          </w:tcPr>
          <w:p w14:paraId="5666F579" w14:textId="7E8CCEFF" w:rsidR="00F54AFD" w:rsidRPr="00DF6B5E" w:rsidRDefault="00F54AFD" w:rsidP="001D5E13">
            <w:pPr>
              <w:ind w:left="57"/>
              <w:rPr>
                <w:rFonts w:eastAsia="Calibri"/>
                <w:lang w:val="it-IT"/>
              </w:rPr>
            </w:pPr>
            <w:r w:rsidRPr="00DF6B5E">
              <w:rPr>
                <w:rFonts w:eastAsia="Calibri"/>
                <w:lang w:val="it-IT"/>
              </w:rPr>
              <w:lastRenderedPageBreak/>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00972D02" w:rsidRPr="00972D02">
              <w:rPr>
                <w:rFonts w:eastAsia="Calibri"/>
                <w:b/>
                <w:bCs/>
                <w:lang w:val="it-IT"/>
              </w:rPr>
              <w:t>E-ĐKCT</w:t>
            </w:r>
            <w:r w:rsidRPr="00DF6B5E">
              <w:rPr>
                <w:rFonts w:eastAsia="Calibri"/>
                <w:lang w:val="it-IT"/>
              </w:rPr>
              <w:t>.</w:t>
            </w:r>
          </w:p>
        </w:tc>
      </w:tr>
      <w:tr w:rsidR="00F54AFD" w:rsidRPr="00F54ABC" w14:paraId="5199A08B" w14:textId="77777777" w:rsidTr="001D5E13">
        <w:tc>
          <w:tcPr>
            <w:tcW w:w="1708" w:type="dxa"/>
            <w:tcBorders>
              <w:top w:val="single" w:sz="4" w:space="0" w:color="auto"/>
              <w:left w:val="single" w:sz="4" w:space="0" w:color="auto"/>
              <w:bottom w:val="single" w:sz="4" w:space="0" w:color="auto"/>
              <w:right w:val="single" w:sz="4" w:space="0" w:color="auto"/>
            </w:tcBorders>
          </w:tcPr>
          <w:p w14:paraId="32D35661" w14:textId="77777777" w:rsidR="00F54AFD" w:rsidRPr="001D5E13" w:rsidRDefault="00F54AFD" w:rsidP="0031688A">
            <w:pPr>
              <w:ind w:left="-57" w:right="-57"/>
              <w:jc w:val="left"/>
              <w:rPr>
                <w:b/>
                <w:bCs/>
                <w:lang w:val="it-IT"/>
              </w:rPr>
            </w:pPr>
            <w:r w:rsidRPr="001D5E13">
              <w:rPr>
                <w:b/>
                <w:bCs/>
                <w:lang w:val="it-IT"/>
              </w:rPr>
              <w:t>21. Trường hợp bất khả kháng</w:t>
            </w:r>
          </w:p>
        </w:tc>
        <w:tc>
          <w:tcPr>
            <w:tcW w:w="7472" w:type="dxa"/>
            <w:tcBorders>
              <w:top w:val="single" w:sz="4" w:space="0" w:color="auto"/>
              <w:left w:val="single" w:sz="4" w:space="0" w:color="auto"/>
              <w:bottom w:val="single" w:sz="4" w:space="0" w:color="auto"/>
              <w:right w:val="single" w:sz="4" w:space="0" w:color="auto"/>
            </w:tcBorders>
          </w:tcPr>
          <w:p w14:paraId="70A58C9F" w14:textId="77777777" w:rsidR="00F54AFD" w:rsidRPr="00DF6B5E" w:rsidRDefault="00F54AFD" w:rsidP="001D5E13">
            <w:pPr>
              <w:ind w:left="57"/>
              <w:rPr>
                <w:rFonts w:eastAsia="Calibri"/>
                <w:lang w:val="it-IT"/>
              </w:rPr>
            </w:pPr>
            <w:r w:rsidRPr="00DF6B5E">
              <w:rPr>
                <w:rFonts w:eastAsia="Calibri"/>
                <w:lang w:val="it-IT"/>
              </w:rPr>
              <w:t>21.1.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A10913F" w14:textId="77777777" w:rsidR="00F54AFD" w:rsidRPr="00DF6B5E" w:rsidRDefault="00F54AFD" w:rsidP="001D5E13">
            <w:pPr>
              <w:ind w:left="57"/>
              <w:rPr>
                <w:rFonts w:eastAsia="Calibri"/>
                <w:lang w:val="it-IT"/>
              </w:rPr>
            </w:pPr>
            <w:r w:rsidRPr="00DF6B5E">
              <w:rPr>
                <w:rFonts w:eastAsia="Calibri"/>
                <w:lang w:val="it-IT"/>
              </w:rPr>
              <w:t xml:space="preserve">21.2.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8A0DD81" w14:textId="77777777" w:rsidR="00F54AFD" w:rsidRPr="00DF6B5E" w:rsidRDefault="00F54AFD" w:rsidP="001D5E13">
            <w:pPr>
              <w:ind w:left="57"/>
              <w:rPr>
                <w:rFonts w:eastAsia="Calibri"/>
                <w:lang w:val="it-IT"/>
              </w:rPr>
            </w:pPr>
            <w:r w:rsidRPr="00DF6B5E">
              <w:rPr>
                <w:rFonts w:eastAsia="Calibri"/>
                <w:lang w:val="it-IT"/>
              </w:rPr>
              <w:t>21.3. Khi xảy ra sự kiện bất khả kháng, bên bị ảnh hưởng bởi sự kiện bất khả kháng</w:t>
            </w:r>
            <w:r w:rsidRPr="00DF6B5E" w:rsidDel="00316AE8">
              <w:rPr>
                <w:rFonts w:eastAsia="Calibri"/>
                <w:lang w:val="it-IT"/>
              </w:rPr>
              <w:t xml:space="preserve"> </w:t>
            </w:r>
            <w:r w:rsidRPr="00DF6B5E">
              <w:rPr>
                <w:rFonts w:eastAsia="Calibri"/>
                <w:lang w:val="it-IT"/>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1E5E5982" w14:textId="77777777" w:rsidR="00F54AFD" w:rsidRPr="00DF6B5E" w:rsidRDefault="00F54AFD" w:rsidP="001D5E13">
            <w:pPr>
              <w:ind w:left="57"/>
              <w:rPr>
                <w:rFonts w:eastAsia="Calibri"/>
                <w:lang w:val="it-IT"/>
              </w:rPr>
            </w:pPr>
            <w:r w:rsidRPr="00DF6B5E">
              <w:rPr>
                <w:rFonts w:eastAsia="Calibri"/>
                <w:lang w:val="it-IT"/>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49C9A2F" w14:textId="77777777" w:rsidR="00F54AFD" w:rsidRPr="00DF6B5E" w:rsidRDefault="00F54AFD" w:rsidP="001D5E13">
            <w:pPr>
              <w:ind w:left="57"/>
              <w:rPr>
                <w:rFonts w:eastAsia="Calibri"/>
                <w:lang w:val="it-IT"/>
              </w:rPr>
            </w:pPr>
            <w:r w:rsidRPr="00DF6B5E">
              <w:rPr>
                <w:rFonts w:eastAsia="Calibri"/>
                <w:lang w:val="it-IT"/>
              </w:rPr>
              <w:t>21.4.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26D3BB44" w14:textId="77777777" w:rsidR="00F54AFD" w:rsidRPr="00DF6B5E" w:rsidRDefault="00F54AFD" w:rsidP="001D5E13">
            <w:pPr>
              <w:ind w:left="57"/>
              <w:rPr>
                <w:rFonts w:eastAsia="Calibri"/>
                <w:lang w:val="it-IT"/>
              </w:rPr>
            </w:pPr>
            <w:r w:rsidRPr="00DF6B5E">
              <w:rPr>
                <w:rFonts w:eastAsia="Calibri"/>
                <w:lang w:val="it-IT"/>
              </w:rPr>
              <w:t>21.5. Trong thời gian không thực hiện được Dịch vụ do sự kiện bất khả kháng, theo yêu cầu của chủ đầu tư, Nhà thầu có nghĩa vụ:</w:t>
            </w:r>
          </w:p>
          <w:p w14:paraId="23C3F067" w14:textId="77777777" w:rsidR="00F54AFD" w:rsidRPr="00DF6B5E" w:rsidRDefault="00F54AFD" w:rsidP="001D5E13">
            <w:pPr>
              <w:ind w:left="57"/>
              <w:rPr>
                <w:rFonts w:eastAsia="Calibri"/>
                <w:lang w:val="it-IT"/>
              </w:rPr>
            </w:pPr>
            <w:r w:rsidRPr="00DF6B5E">
              <w:rPr>
                <w:rFonts w:eastAsia="Calibri"/>
                <w:lang w:val="it-IT"/>
              </w:rPr>
              <w:t xml:space="preserve">(a) Ngừng huy động chuyên gia, trong trường hợp này, Nhà thầu sẽ được hoàn trả những chi phí phát sinh mà họ phải chi trả một cách hợp lý và cần thiết. Trường hợp được chủ đầu tư yêu cầu phục hồi lại Dịch vụ thì nhà thầu còn được hoàn trả chi phí này; hoặc </w:t>
            </w:r>
          </w:p>
          <w:p w14:paraId="2EEA6AF2" w14:textId="77777777" w:rsidR="00F54AFD" w:rsidRPr="00DF6B5E" w:rsidRDefault="00F54AFD" w:rsidP="001D5E13">
            <w:pPr>
              <w:ind w:left="57"/>
              <w:rPr>
                <w:rFonts w:eastAsia="Calibri"/>
                <w:lang w:val="it-IT"/>
              </w:rPr>
            </w:pPr>
            <w:r w:rsidRPr="00DF6B5E">
              <w:rPr>
                <w:rFonts w:eastAsia="Calibri"/>
                <w:lang w:val="it-IT"/>
              </w:rPr>
              <w:t>(b) 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7215A359" w14:textId="77777777" w:rsidR="00F54AFD" w:rsidRPr="00DF6B5E" w:rsidRDefault="00F54AFD" w:rsidP="001D5E13">
            <w:pPr>
              <w:ind w:left="57"/>
              <w:rPr>
                <w:rFonts w:eastAsia="Calibri"/>
                <w:lang w:val="it-IT"/>
              </w:rPr>
            </w:pPr>
            <w:r w:rsidRPr="00DF6B5E">
              <w:rPr>
                <w:rFonts w:eastAsia="Calibri"/>
                <w:lang w:val="it-IT"/>
              </w:rPr>
              <w:t xml:space="preserve">Trường hợp phát sinh tranh chấp giữa các bên do sự kiện bất khả kháng xảy ra hoặc kéo dài thì tranh chấp sẽ được giải quyết theo quy </w:t>
            </w:r>
            <w:r w:rsidRPr="00DF6B5E">
              <w:rPr>
                <w:rFonts w:eastAsia="Calibri"/>
                <w:lang w:val="it-IT"/>
              </w:rPr>
              <w:lastRenderedPageBreak/>
              <w:t>định tại Mục 22 Chương này.</w:t>
            </w:r>
          </w:p>
          <w:p w14:paraId="43287A94" w14:textId="77777777" w:rsidR="00F54AFD" w:rsidRPr="00DF6B5E" w:rsidRDefault="00F54AFD" w:rsidP="001D5E13">
            <w:pPr>
              <w:ind w:left="57"/>
              <w:rPr>
                <w:rFonts w:eastAsia="Calibri"/>
                <w:lang w:val="it-IT"/>
              </w:rPr>
            </w:pPr>
            <w:r w:rsidRPr="00DF6B5E">
              <w:rPr>
                <w:rFonts w:eastAsia="Calibri"/>
                <w:lang w:val="it-IT"/>
              </w:rPr>
              <w:t>21.6. Chấm dứt hợp đồng và thanh toán hợp đồng trong trường hợp bất khả kháng (nếu có)</w:t>
            </w:r>
          </w:p>
          <w:p w14:paraId="02F35351" w14:textId="77777777" w:rsidR="00F54AFD" w:rsidRPr="00DF6B5E" w:rsidRDefault="00F54AFD" w:rsidP="001D5E13">
            <w:pPr>
              <w:ind w:left="57"/>
              <w:rPr>
                <w:rFonts w:eastAsia="Calibri"/>
                <w:lang w:val="it-IT"/>
              </w:rPr>
            </w:pPr>
            <w:r w:rsidRPr="00DF6B5E">
              <w:rPr>
                <w:rFonts w:eastAsia="Calibri"/>
                <w:lang w:val="it-IT"/>
              </w:rPr>
              <w:t>a) Nếu việc thực hiện các công việc của hợp đồng bị dừng do bất khả kháng đã được thông báo theo quy định của hợp đồng trong khoảng thời gian mà tổng số ngày bị dừng lớn hơn số ngày do bất khả kháng đã được thông báo, thì một trong hai bên có quyền gửi thông báo chấm dứt hợp đồng cho bên kia.</w:t>
            </w:r>
          </w:p>
          <w:p w14:paraId="4BCFEBD8" w14:textId="77777777" w:rsidR="00F54AFD" w:rsidRPr="00DF6B5E" w:rsidRDefault="00F54AFD" w:rsidP="001D5E13">
            <w:pPr>
              <w:ind w:left="57"/>
              <w:rPr>
                <w:rFonts w:eastAsia="Calibri"/>
                <w:lang w:val="it-IT"/>
              </w:rPr>
            </w:pPr>
            <w:r w:rsidRPr="00DF6B5E">
              <w:rPr>
                <w:rFonts w:eastAsia="Calibri"/>
                <w:lang w:val="it-IT"/>
              </w:rPr>
              <w:t>b) Đối với trường hợp chấm dứt này, chủ đầu tư sẽ phải thanh toán cho Nhà thầu:</w:t>
            </w:r>
          </w:p>
          <w:p w14:paraId="029797C4" w14:textId="77777777" w:rsidR="00F54AFD" w:rsidRPr="00DF6B5E" w:rsidRDefault="00F54AFD" w:rsidP="001D5E13">
            <w:pPr>
              <w:ind w:left="57"/>
              <w:rPr>
                <w:rFonts w:eastAsia="Calibri"/>
                <w:lang w:val="it-IT"/>
              </w:rPr>
            </w:pPr>
            <w:r w:rsidRPr="00DF6B5E">
              <w:rPr>
                <w:rFonts w:eastAsia="Calibri"/>
                <w:lang w:val="it-IT"/>
              </w:rPr>
              <w:t>- Các khoản thanh toán cho bất kỳ công việc nào đã được hoàn thành theo giá đã được nêu trong hợp đồng.</w:t>
            </w:r>
          </w:p>
          <w:p w14:paraId="0CA5D99A" w14:textId="77777777" w:rsidR="00F54AFD" w:rsidRPr="00DF6B5E" w:rsidRDefault="00F54AFD" w:rsidP="001D5E13">
            <w:pPr>
              <w:ind w:left="57"/>
              <w:rPr>
                <w:rFonts w:eastAsia="Calibri"/>
                <w:lang w:val="it-IT"/>
              </w:rPr>
            </w:pPr>
            <w:r w:rsidRPr="00DF6B5E">
              <w:rPr>
                <w:rFonts w:eastAsia="Calibri"/>
                <w:lang w:val="it-IT"/>
              </w:rPr>
              <w:t>- Chi phí cho thiết bị và vật tư được đặt hàng cho gói thầu (nếu có) đã được chuyển tới cho Nhà thầu. Thiết bị và vật tư này sẽ trở thành tài sản (và là rủi ro) của chủ đầu tư khi đã được chủ đầu tư thanh toán và Nhà thầu sẽ để cho chủ đầu tư sử dụng.</w:t>
            </w:r>
          </w:p>
        </w:tc>
      </w:tr>
      <w:tr w:rsidR="00F54AFD" w:rsidRPr="00F54ABC" w14:paraId="577AF8AE" w14:textId="77777777" w:rsidTr="001D5E13">
        <w:tc>
          <w:tcPr>
            <w:tcW w:w="1708" w:type="dxa"/>
            <w:tcBorders>
              <w:top w:val="single" w:sz="4" w:space="0" w:color="auto"/>
              <w:left w:val="single" w:sz="4" w:space="0" w:color="auto"/>
              <w:bottom w:val="single" w:sz="4" w:space="0" w:color="auto"/>
              <w:right w:val="single" w:sz="4" w:space="0" w:color="auto"/>
            </w:tcBorders>
          </w:tcPr>
          <w:p w14:paraId="0DB0DCCA" w14:textId="77777777" w:rsidR="00F54AFD" w:rsidRPr="001D5E13" w:rsidRDefault="00F54AFD" w:rsidP="0031688A">
            <w:pPr>
              <w:ind w:left="-57" w:right="-57"/>
              <w:jc w:val="left"/>
              <w:rPr>
                <w:b/>
                <w:bCs/>
                <w:lang w:val="it-IT"/>
              </w:rPr>
            </w:pPr>
            <w:r w:rsidRPr="001D5E13">
              <w:rPr>
                <w:b/>
                <w:bCs/>
                <w:lang w:val="it-IT"/>
              </w:rPr>
              <w:lastRenderedPageBreak/>
              <w:t>22. Giải quyết tranh chấp</w:t>
            </w:r>
          </w:p>
        </w:tc>
        <w:tc>
          <w:tcPr>
            <w:tcW w:w="7472" w:type="dxa"/>
            <w:tcBorders>
              <w:top w:val="single" w:sz="4" w:space="0" w:color="auto"/>
              <w:left w:val="single" w:sz="4" w:space="0" w:color="auto"/>
              <w:bottom w:val="single" w:sz="4" w:space="0" w:color="auto"/>
              <w:right w:val="single" w:sz="4" w:space="0" w:color="auto"/>
            </w:tcBorders>
          </w:tcPr>
          <w:p w14:paraId="5512F5F1" w14:textId="77777777" w:rsidR="00F54AFD" w:rsidRPr="00DF6B5E" w:rsidRDefault="00F54AFD" w:rsidP="001D5E13">
            <w:pPr>
              <w:ind w:left="57"/>
              <w:rPr>
                <w:rFonts w:eastAsia="Calibri"/>
                <w:lang w:val="it-IT"/>
              </w:rPr>
            </w:pPr>
            <w:r w:rsidRPr="00DF6B5E">
              <w:rPr>
                <w:rFonts w:eastAsia="Calibri"/>
                <w:lang w:val="it-IT"/>
              </w:rPr>
              <w:t>22.1. Nhà thầu và chủ đầu tư có trách nhiệm giải quyết các tranh chấp phát sinh giữa hai bên thông qua thương lượng, hoà giải.</w:t>
            </w:r>
          </w:p>
          <w:p w14:paraId="5372001B" w14:textId="5FA2BF25" w:rsidR="00F54AFD" w:rsidRPr="00DF6B5E" w:rsidRDefault="00F54AFD" w:rsidP="001D5E13">
            <w:pPr>
              <w:ind w:left="57"/>
              <w:rPr>
                <w:rFonts w:eastAsia="Calibri"/>
                <w:lang w:val="it-IT"/>
              </w:rPr>
            </w:pPr>
            <w:r w:rsidRPr="00DF6B5E">
              <w:rPr>
                <w:rFonts w:eastAsia="Calibri"/>
                <w:lang w:val="it-IT"/>
              </w:rPr>
              <w:t xml:space="preserve">22.2. Nếu tranh chấp không thể giải quyết được bằng thương lượng, hoà giải trong thời gian quy định tại </w:t>
            </w:r>
            <w:r w:rsidR="00972D02" w:rsidRPr="00972D02">
              <w:rPr>
                <w:rFonts w:eastAsia="Calibri"/>
                <w:b/>
                <w:bCs/>
                <w:lang w:val="it-IT"/>
              </w:rPr>
              <w:t>E-ĐKCT</w:t>
            </w:r>
            <w:r w:rsidRPr="00DF6B5E">
              <w:rPr>
                <w:rFonts w:eastAsia="Calibri"/>
                <w:lang w:val="it-IT"/>
              </w:rPr>
              <w:t xml:space="preserve"> kể từ ngày phát sinh tranh chấp thì bất kỳ bên nào cũng đều có thể yêu cầu đưa việc tranh chấp ra giải quyết theo cơ chế được xác định trong </w:t>
            </w:r>
            <w:r w:rsidR="00972D02" w:rsidRPr="00972D02">
              <w:rPr>
                <w:rFonts w:eastAsia="Calibri"/>
                <w:b/>
                <w:bCs/>
                <w:lang w:val="it-IT"/>
              </w:rPr>
              <w:t>E-ĐKCT</w:t>
            </w:r>
            <w:r w:rsidRPr="00DF6B5E">
              <w:rPr>
                <w:rFonts w:eastAsia="Calibri"/>
                <w:lang w:val="it-IT"/>
              </w:rPr>
              <w:t>.</w:t>
            </w:r>
          </w:p>
        </w:tc>
      </w:tr>
      <w:tr w:rsidR="00F54AFD" w:rsidRPr="00F54ABC" w14:paraId="296544F3" w14:textId="77777777" w:rsidTr="001D5E13">
        <w:tc>
          <w:tcPr>
            <w:tcW w:w="1708" w:type="dxa"/>
            <w:tcBorders>
              <w:top w:val="single" w:sz="4" w:space="0" w:color="auto"/>
              <w:left w:val="single" w:sz="4" w:space="0" w:color="auto"/>
              <w:bottom w:val="single" w:sz="4" w:space="0" w:color="auto"/>
              <w:right w:val="single" w:sz="4" w:space="0" w:color="auto"/>
            </w:tcBorders>
          </w:tcPr>
          <w:p w14:paraId="23A30221" w14:textId="77777777" w:rsidR="00F54AFD" w:rsidRPr="001D5E13" w:rsidRDefault="00F54AFD" w:rsidP="0031688A">
            <w:pPr>
              <w:ind w:left="-57" w:right="-57"/>
              <w:jc w:val="left"/>
              <w:rPr>
                <w:b/>
                <w:bCs/>
                <w:lang w:val="it-IT"/>
              </w:rPr>
            </w:pPr>
            <w:r w:rsidRPr="001D5E13">
              <w:rPr>
                <w:b/>
                <w:bCs/>
                <w:lang w:val="it-IT"/>
              </w:rPr>
              <w:t>23. Thông báo</w:t>
            </w:r>
          </w:p>
        </w:tc>
        <w:tc>
          <w:tcPr>
            <w:tcW w:w="7472" w:type="dxa"/>
            <w:tcBorders>
              <w:top w:val="single" w:sz="4" w:space="0" w:color="auto"/>
              <w:left w:val="single" w:sz="4" w:space="0" w:color="auto"/>
              <w:bottom w:val="single" w:sz="4" w:space="0" w:color="auto"/>
              <w:right w:val="single" w:sz="4" w:space="0" w:color="auto"/>
            </w:tcBorders>
          </w:tcPr>
          <w:p w14:paraId="3F957A70" w14:textId="6C4FAFA7" w:rsidR="00F54AFD" w:rsidRPr="00DF6B5E" w:rsidRDefault="00F54AFD" w:rsidP="001D5E13">
            <w:pPr>
              <w:ind w:left="57"/>
              <w:rPr>
                <w:rFonts w:eastAsia="Calibri"/>
                <w:lang w:val="it-IT"/>
              </w:rPr>
            </w:pPr>
            <w:r w:rsidRPr="00DF6B5E">
              <w:rPr>
                <w:rFonts w:eastAsia="Calibri"/>
                <w:lang w:val="it-IT"/>
              </w:rPr>
              <w:t xml:space="preserve">23.1. Bất cứ thông báo nào của một bên gửi cho bên kia liên quan đến hợp đồng phải được thể hiện bằng văn bản, theo địa chỉ được ghi trong </w:t>
            </w:r>
            <w:r w:rsidR="00972D02" w:rsidRPr="00972D02">
              <w:rPr>
                <w:rFonts w:eastAsia="Calibri"/>
                <w:b/>
                <w:bCs/>
                <w:lang w:val="it-IT"/>
              </w:rPr>
              <w:t>E-ĐKCT</w:t>
            </w:r>
            <w:r w:rsidRPr="00DF6B5E">
              <w:rPr>
                <w:rFonts w:eastAsia="Calibri"/>
                <w:lang w:val="it-IT"/>
              </w:rPr>
              <w:t>.</w:t>
            </w:r>
          </w:p>
          <w:p w14:paraId="6486FB58" w14:textId="77777777" w:rsidR="00F54AFD" w:rsidRPr="00DF6B5E" w:rsidRDefault="00F54AFD" w:rsidP="001D5E13">
            <w:pPr>
              <w:ind w:left="57"/>
              <w:rPr>
                <w:rFonts w:eastAsia="Calibri"/>
                <w:lang w:val="it-IT"/>
              </w:rPr>
            </w:pPr>
            <w:r w:rsidRPr="00DF6B5E">
              <w:rPr>
                <w:rFonts w:eastAsia="Calibri"/>
                <w:lang w:val="it-IT"/>
              </w:rPr>
              <w:t>23.2. Thông báo của một bên sẽ có hiệu lực kể từ ngày bên kia nhận được hoặc theo ngày hiệu lực nêu trong thông báo, tuỳ theo ngày nào đến muộn hơn.</w:t>
            </w:r>
          </w:p>
        </w:tc>
      </w:tr>
    </w:tbl>
    <w:p w14:paraId="2FDC88CB" w14:textId="77777777" w:rsidR="008B758C" w:rsidRPr="00DF6B5E" w:rsidRDefault="008B758C" w:rsidP="001D5E13">
      <w:pPr>
        <w:rPr>
          <w:lang w:val="it-IT"/>
        </w:rPr>
      </w:pPr>
    </w:p>
    <w:sectPr w:rsidR="008B758C" w:rsidRPr="00DF6B5E" w:rsidSect="00F54ABC">
      <w:footerReference w:type="even" r:id="rId6"/>
      <w:footerReference w:type="default" r:id="rId7"/>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381C" w14:textId="77777777" w:rsidR="00BE7024" w:rsidRDefault="00BE7024" w:rsidP="00F032DA">
      <w:r>
        <w:separator/>
      </w:r>
    </w:p>
  </w:endnote>
  <w:endnote w:type="continuationSeparator" w:id="0">
    <w:p w14:paraId="418B9A01" w14:textId="77777777" w:rsidR="00BE7024" w:rsidRDefault="00BE7024" w:rsidP="00F0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BE20F" w14:textId="77777777" w:rsidR="00F54ABC" w:rsidRDefault="00F54ABC" w:rsidP="009268A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4F4E825C" w14:textId="77777777" w:rsidR="00F54ABC" w:rsidRDefault="00F54ABC" w:rsidP="00F54A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F2E3" w14:textId="61FFBF03" w:rsidR="00F54ABC" w:rsidRDefault="00F54ABC" w:rsidP="009268A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7FF7367A" w14:textId="77777777" w:rsidR="00F54ABC" w:rsidRDefault="00F54ABC" w:rsidP="00F54A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BB466" w14:textId="77777777" w:rsidR="00BE7024" w:rsidRDefault="00BE7024" w:rsidP="00F032DA">
      <w:r>
        <w:separator/>
      </w:r>
    </w:p>
  </w:footnote>
  <w:footnote w:type="continuationSeparator" w:id="0">
    <w:p w14:paraId="0880F756" w14:textId="77777777" w:rsidR="00BE7024" w:rsidRDefault="00BE7024" w:rsidP="00F032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2DA"/>
    <w:rsid w:val="000578F4"/>
    <w:rsid w:val="00076E40"/>
    <w:rsid w:val="000E3653"/>
    <w:rsid w:val="001D3678"/>
    <w:rsid w:val="001D5E13"/>
    <w:rsid w:val="001D79C8"/>
    <w:rsid w:val="002C42DD"/>
    <w:rsid w:val="0031688A"/>
    <w:rsid w:val="003709DD"/>
    <w:rsid w:val="004F2762"/>
    <w:rsid w:val="005220FF"/>
    <w:rsid w:val="00576D49"/>
    <w:rsid w:val="006658FA"/>
    <w:rsid w:val="00707B11"/>
    <w:rsid w:val="007F136A"/>
    <w:rsid w:val="008943FC"/>
    <w:rsid w:val="008B758C"/>
    <w:rsid w:val="00920ACF"/>
    <w:rsid w:val="00972D02"/>
    <w:rsid w:val="009C092C"/>
    <w:rsid w:val="00BC0ADF"/>
    <w:rsid w:val="00BE7024"/>
    <w:rsid w:val="00C232B3"/>
    <w:rsid w:val="00D4205C"/>
    <w:rsid w:val="00DF6B5E"/>
    <w:rsid w:val="00E0323B"/>
    <w:rsid w:val="00E03C7D"/>
    <w:rsid w:val="00E5731B"/>
    <w:rsid w:val="00E71B26"/>
    <w:rsid w:val="00EE290F"/>
    <w:rsid w:val="00F032DA"/>
    <w:rsid w:val="00F143BC"/>
    <w:rsid w:val="00F14EF7"/>
    <w:rsid w:val="00F42CEB"/>
    <w:rsid w:val="00F54ABC"/>
    <w:rsid w:val="00F5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E7B2"/>
  <w15:docId w15:val="{7CCAA97C-4F1D-4F5A-B1F2-A9640CC1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E13"/>
    <w:pPr>
      <w:spacing w:after="0"/>
      <w:jc w:val="both"/>
    </w:pPr>
    <w:rPr>
      <w:rFonts w:ascii="Times New Roman" w:eastAsia="Times New Roman" w:hAnsi="Times New Roman" w:cs="Times New Roman"/>
      <w:sz w:val="26"/>
      <w:szCs w:val="20"/>
      <w:lang w:eastAsia="en-US"/>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rsid w:val="00F032DA"/>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032DA"/>
    <w:rPr>
      <w:rFonts w:asciiTheme="majorHAnsi" w:eastAsiaTheme="majorEastAsia" w:hAnsiTheme="majorHAnsi" w:cstheme="majorBidi"/>
      <w:b/>
      <w:bCs/>
      <w:color w:val="4F81BD" w:themeColor="accent1"/>
      <w:sz w:val="24"/>
      <w:szCs w:val="20"/>
      <w:lang w:eastAsia="en-US"/>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F032DA"/>
    <w:rPr>
      <w:rFonts w:ascii="Times New Roman" w:eastAsia="Times New Roman" w:hAnsi="Times New Roman" w:cs="Times New Roman"/>
      <w:b/>
      <w:sz w:val="28"/>
      <w:szCs w:val="20"/>
      <w:lang w:eastAsia="en-US"/>
    </w:rPr>
  </w:style>
  <w:style w:type="paragraph" w:styleId="Header">
    <w:name w:val="header"/>
    <w:basedOn w:val="Normal"/>
    <w:link w:val="HeaderChar"/>
    <w:uiPriority w:val="99"/>
    <w:unhideWhenUsed/>
    <w:rsid w:val="00F032DA"/>
    <w:pPr>
      <w:tabs>
        <w:tab w:val="center" w:pos="4680"/>
        <w:tab w:val="right" w:pos="9360"/>
      </w:tabs>
    </w:pPr>
  </w:style>
  <w:style w:type="character" w:customStyle="1" w:styleId="HeaderChar">
    <w:name w:val="Header Char"/>
    <w:basedOn w:val="DefaultParagraphFont"/>
    <w:link w:val="Header"/>
    <w:uiPriority w:val="99"/>
    <w:rsid w:val="00F032DA"/>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F032DA"/>
    <w:pPr>
      <w:tabs>
        <w:tab w:val="center" w:pos="4680"/>
        <w:tab w:val="right" w:pos="9360"/>
      </w:tabs>
    </w:pPr>
  </w:style>
  <w:style w:type="character" w:customStyle="1" w:styleId="FooterChar">
    <w:name w:val="Footer Char"/>
    <w:basedOn w:val="DefaultParagraphFont"/>
    <w:link w:val="Footer"/>
    <w:uiPriority w:val="99"/>
    <w:rsid w:val="00F032DA"/>
    <w:rPr>
      <w:rFonts w:ascii="Times New Roman" w:eastAsia="Times New Roman" w:hAnsi="Times New Roman" w:cs="Times New Roman"/>
      <w:sz w:val="24"/>
      <w:szCs w:val="20"/>
      <w:lang w:eastAsia="en-US"/>
    </w:rPr>
  </w:style>
  <w:style w:type="paragraph" w:customStyle="1" w:styleId="Sub-ClauseText">
    <w:name w:val="Sub-Clause Text"/>
    <w:basedOn w:val="Normal"/>
    <w:rsid w:val="00707B11"/>
    <w:pPr>
      <w:spacing w:before="120" w:after="120"/>
    </w:pPr>
    <w:rPr>
      <w:spacing w:val="-4"/>
    </w:rPr>
  </w:style>
  <w:style w:type="character" w:styleId="PageNumber">
    <w:name w:val="page number"/>
    <w:basedOn w:val="DefaultParagraphFont"/>
    <w:uiPriority w:val="99"/>
    <w:semiHidden/>
    <w:unhideWhenUsed/>
    <w:rsid w:val="00F54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3048</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Phạm Thanh Trà</cp:lastModifiedBy>
  <cp:revision>12</cp:revision>
  <dcterms:created xsi:type="dcterms:W3CDTF">2024-01-31T07:34:00Z</dcterms:created>
  <dcterms:modified xsi:type="dcterms:W3CDTF">2025-12-12T08:35:00Z</dcterms:modified>
</cp:coreProperties>
</file>